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E2E4" w14:textId="77777777"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seizable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 xml:space="preserve">________________________________________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r>
                              <w:t xml:space="preserve">Sgt. </w:t>
                            </w:r>
                            <w:r w:rsidR="00086A23" w:rsidRPr="00086A23">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r>
                        <w:t xml:space="preserve">Sgt. </w:t>
                      </w:r>
                      <w:r w:rsidR="00086A23" w:rsidRPr="00086A23">
                        <w:rPr>
                          <w:highlight w:val="yellow"/>
                        </w:rPr>
                        <w:t>???</w:t>
                      </w:r>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 xml:space="preserve">________________________________________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at  </w:t>
      </w:r>
      <w:r w:rsidR="00124FDF" w:rsidRPr="00086A23">
        <w:rPr>
          <w:rFonts w:ascii="Times New Roman" w:hAnsi="Times New Roman" w:cs="Times New Roman"/>
          <w:b/>
          <w:highlight w:val="yellow"/>
        </w:rPr>
        <w:t>10</w:t>
      </w:r>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r>
                              <w:t xml:space="preserve">DDA </w:t>
                            </w:r>
                            <w:r w:rsidR="00124FDF" w:rsidRPr="00124FDF">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r>
                        <w:t xml:space="preserve">DDA </w:t>
                      </w:r>
                      <w:r w:rsidR="00124FDF" w:rsidRPr="00124FDF">
                        <w:rPr>
                          <w:highlight w:val="yellow"/>
                        </w:rPr>
                        <w:t>???</w:t>
                      </w:r>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at  </w:t>
      </w:r>
      <w:r w:rsidR="00CA44A9" w:rsidRPr="00086A23">
        <w:rPr>
          <w:rFonts w:ascii="Times New Roman" w:hAnsi="Times New Roman" w:cs="Times New Roman"/>
          <w:b/>
          <w:highlight w:val="yellow"/>
        </w:rPr>
        <w:t>3:34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to believe that the property described herein may be found at the location(s) set forth herein and that it is lawfully seizable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7184DC5D" w14:textId="77777777" w:rsidR="00E80CFD" w:rsidRPr="006D0CFA" w:rsidRDefault="00000000" w:rsidP="00E80CFD">
      <w:pPr>
        <w:ind w:left="720"/>
        <w:rPr>
          <w:rFonts w:ascii="Times New Roman" w:hAnsi="Times New Roman" w:cs="Times New Roman"/>
          <w:spacing w:val="-5"/>
          <w:sz w:val="24"/>
          <w:szCs w:val="24"/>
        </w:rPr>
      </w:pPr>
      <w:sdt>
        <w:sdtPr>
          <w:rPr>
            <w:rFonts w:ascii="Times New Roman" w:hAnsi="Times New Roman" w:cs="Times New Roman"/>
            <w:sz w:val="24"/>
            <w:szCs w:val="24"/>
          </w:rPr>
          <w:id w:val="-333301417"/>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1524(a)(1) - </w:t>
      </w:r>
      <w:r w:rsidR="00E80CFD" w:rsidRPr="006D0CFA">
        <w:rPr>
          <w:rFonts w:ascii="Times New Roman" w:hAnsi="Times New Roman" w:cs="Times New Roman"/>
          <w:spacing w:val="-5"/>
          <w:sz w:val="24"/>
          <w:szCs w:val="24"/>
        </w:rPr>
        <w:t>Property was stolen or embezzled.</w:t>
      </w:r>
    </w:p>
    <w:p w14:paraId="1106DC9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2901109"/>
          <w14:checkbox>
            <w14:checked w14:val="0"/>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1524(a)(2) - </w:t>
      </w:r>
      <w:r w:rsidR="00E80CFD" w:rsidRPr="006D0CFA">
        <w:rPr>
          <w:rFonts w:ascii="Times New Roman" w:hAnsi="Times New Roman" w:cs="Times New Roman"/>
          <w:spacing w:val="-6"/>
          <w:sz w:val="24"/>
          <w:szCs w:val="24"/>
        </w:rPr>
        <w:t>Property used as means of committing a felony</w:t>
      </w:r>
      <w:r w:rsidR="00E80CFD" w:rsidRPr="006D0CFA">
        <w:rPr>
          <w:rFonts w:ascii="Times New Roman" w:hAnsi="Times New Roman" w:cs="Times New Roman"/>
          <w:sz w:val="24"/>
          <w:szCs w:val="24"/>
        </w:rPr>
        <w:t>.</w:t>
      </w:r>
    </w:p>
    <w:p w14:paraId="4F49499F"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0808137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1524(a)(3) - Property is in the possession of a person with the intent to commit a public offense.</w:t>
      </w:r>
    </w:p>
    <w:p w14:paraId="499A3E84"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1524(a)(4) - It tends to show that a felony has been committed or that a particular person has committed a felony.</w:t>
      </w:r>
    </w:p>
    <w:p w14:paraId="3D5D1B0E"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55553648"/>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1524(a)(5) - Evidence of sexual exploitation of a child.</w:t>
      </w:r>
    </w:p>
    <w:p w14:paraId="37E3BE6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545398413"/>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1524(a)(6) - An arrest warrant exists for the target of the search warrant.</w:t>
      </w:r>
    </w:p>
    <w:p w14:paraId="370C58D9" w14:textId="3079A18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93801073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Other [please explain]: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2790CB83" w14:textId="026248A6"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1F0E60E2"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000570CC" w:rsidRPr="00EA0F8D">
        <w:rPr>
          <w:rFonts w:ascii="Times New Roman" w:hAnsi="Times New Roman" w:cs="Times New Roman"/>
          <w:spacing w:val="-3"/>
          <w:sz w:val="24"/>
        </w:rPr>
        <w:t xml:space="preserve">See Attachment B, </w:t>
      </w:r>
      <w:r w:rsidR="00612F09" w:rsidRPr="00612F09">
        <w:rPr>
          <w:rFonts w:ascii="Times New Roman" w:hAnsi="Times New Roman" w:cs="Times New Roman"/>
          <w:spacing w:val="-3"/>
          <w:sz w:val="24"/>
        </w:rPr>
        <w:t>attached and incorporated by reference.</w:t>
      </w:r>
    </w:p>
    <w:p w14:paraId="2016329F" w14:textId="77777777"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In order to allow officers sufficient time to process and comply with this warrant, a 90 day extension is granted to the 10 day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90 day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0A6E96C2" w14:textId="2B20C1E7"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warrant.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6B02A503" w14:textId="441F5B88" w:rsidR="001150FE" w:rsidRPr="00E80CFD" w:rsidRDefault="001150FE" w:rsidP="00E80CFD">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1A57CD9A" w14:textId="35773CAD" w:rsidR="001150FE" w:rsidRDefault="001150FE" w:rsidP="00E80CFD">
      <w:pPr>
        <w:widowControl/>
        <w:autoSpaceDE w:val="0"/>
        <w:autoSpaceDN w:val="0"/>
        <w:adjustRightInd w:val="0"/>
        <w:spacing w:after="240" w:line="276" w:lineRule="auto"/>
        <w:ind w:left="316"/>
        <w:rPr>
          <w:rFonts w:ascii="Times New Roman" w:hAnsi="Times New Roman" w:cs="Times New Roman"/>
          <w:sz w:val="24"/>
          <w:szCs w:val="24"/>
        </w:rPr>
      </w:pP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lastRenderedPageBreak/>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31355DCA" w:rsidR="00341B4F" w:rsidRPr="00EA0F8D" w:rsidRDefault="00341B4F" w:rsidP="00341B4F">
      <w:pPr>
        <w:pStyle w:val="BodyText"/>
        <w:spacing w:before="47"/>
        <w:ind w:left="0" w:right="220"/>
        <w:rPr>
          <w:b/>
          <w:sz w:val="28"/>
          <w:szCs w:val="28"/>
        </w:rPr>
      </w:pPr>
      <w:r w:rsidRPr="00EA0F8D">
        <w:rPr>
          <w:b/>
          <w:sz w:val="28"/>
          <w:szCs w:val="28"/>
        </w:rPr>
        <w:t>The Service Provider (Social Media) of</w:t>
      </w:r>
      <w:r>
        <w:rPr>
          <w:b/>
          <w:sz w:val="28"/>
          <w:szCs w:val="28"/>
        </w:rPr>
        <w:t xml:space="preserve"> </w:t>
      </w:r>
      <w:r w:rsidR="00202198">
        <w:rPr>
          <w:b/>
          <w:sz w:val="28"/>
          <w:szCs w:val="28"/>
        </w:rPr>
        <w:t>HINGE</w:t>
      </w:r>
      <w:r w:rsidRPr="00EA0F8D">
        <w:rPr>
          <w:b/>
          <w:sz w:val="28"/>
          <w:szCs w:val="28"/>
        </w:rPr>
        <w:t>:</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57498AE0" w14:textId="51B5B861" w:rsidR="00EA5B5E" w:rsidRPr="00C923FE" w:rsidRDefault="00202198" w:rsidP="00C923FE">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r>
        <w:rPr>
          <w:rFonts w:ascii="Times New Roman" w:hAnsi="Times New Roman" w:cs="Times New Roman"/>
          <w:b/>
          <w:sz w:val="24"/>
          <w:szCs w:val="24"/>
        </w:rPr>
        <w:t>HINGE, INC</w:t>
      </w:r>
      <w:r w:rsidR="00C923FE">
        <w:rPr>
          <w:rFonts w:ascii="Times New Roman" w:hAnsi="Times New Roman" w:cs="Times New Roman"/>
          <w:b/>
          <w:sz w:val="24"/>
          <w:szCs w:val="24"/>
        </w:rPr>
        <w:t>.</w:t>
      </w:r>
      <w:r w:rsidR="00341B4F" w:rsidRPr="00EA0F8D">
        <w:rPr>
          <w:rFonts w:ascii="Times New Roman" w:hAnsi="Times New Roman" w:cs="Times New Roman"/>
          <w:sz w:val="24"/>
          <w:szCs w:val="24"/>
        </w:rPr>
        <w:t xml:space="preserve">    </w:t>
      </w:r>
      <w:r w:rsidR="00341B4F" w:rsidRPr="00EA0F8D">
        <w:rPr>
          <w:rFonts w:ascii="Times New Roman" w:hAnsi="Times New Roman" w:cs="Times New Roman"/>
          <w:i/>
          <w:sz w:val="24"/>
          <w:szCs w:val="24"/>
        </w:rPr>
        <w:t>(Hereinafter referred to as “Provider”)</w:t>
      </w:r>
    </w:p>
    <w:p w14:paraId="0C045336" w14:textId="77777777" w:rsidR="00202198" w:rsidRDefault="00202198"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sidRPr="00202198">
        <w:rPr>
          <w:rFonts w:ascii="Times New Roman" w:hAnsi="Times New Roman" w:cs="Times New Roman"/>
          <w:sz w:val="24"/>
          <w:szCs w:val="24"/>
        </w:rPr>
        <w:t>8750 N. Central Expy, Ste 1400</w:t>
      </w:r>
    </w:p>
    <w:p w14:paraId="73981032" w14:textId="5A8D1806" w:rsidR="00C923FE" w:rsidRDefault="00202198"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Dallas, Texas 75231</w:t>
      </w:r>
    </w:p>
    <w:p w14:paraId="25770F4E" w14:textId="77777777" w:rsidR="002A66DE"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55967CF1" w14:textId="0DC257AB" w:rsidR="00C923FE" w:rsidRDefault="002A66DE" w:rsidP="002A66DE">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r w:rsidRPr="005437AC">
        <w:rPr>
          <w:rFonts w:ascii="Times New Roman" w:hAnsi="Times New Roman" w:cs="Times New Roman"/>
          <w:i/>
          <w:iCs/>
          <w:sz w:val="24"/>
          <w:szCs w:val="24"/>
        </w:rPr>
        <w:t>Accepts legal process online via law enforcement portal:</w:t>
      </w:r>
    </w:p>
    <w:p w14:paraId="0F6EAA86" w14:textId="455EB51D" w:rsidR="00202198" w:rsidRPr="00202198" w:rsidRDefault="00202198" w:rsidP="002A66DE">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hyperlink r:id="rId9" w:history="1">
        <w:r w:rsidRPr="00202198">
          <w:rPr>
            <w:rStyle w:val="Hyperlink"/>
            <w:rFonts w:ascii="Times New Roman" w:hAnsi="Times New Roman" w:cs="Times New Roman"/>
            <w:sz w:val="24"/>
            <w:szCs w:val="24"/>
          </w:rPr>
          <w:t>https://app.kodexglobal.com/match-group/signin</w:t>
        </w:r>
      </w:hyperlink>
    </w:p>
    <w:p w14:paraId="7484E4A2" w14:textId="77777777" w:rsidR="00341B4F"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588521ED" w14:textId="77777777" w:rsidR="002A66DE"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14F29E27" w14:textId="77777777" w:rsidR="002A66DE" w:rsidRPr="00EA0F8D"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3A4C27C9"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sidR="00202198">
        <w:rPr>
          <w:rFonts w:ascii="Times New Roman" w:hAnsi="Times New Roman" w:cs="Times New Roman"/>
          <w:b/>
          <w:bCs/>
          <w:sz w:val="24"/>
          <w:szCs w:val="24"/>
        </w:rPr>
        <w:t>HINGE</w:t>
      </w:r>
      <w:r w:rsidRPr="00EA0F8D">
        <w:rPr>
          <w:rFonts w:ascii="Times New Roman" w:hAnsi="Times New Roman" w:cs="Times New Roman"/>
          <w:sz w:val="24"/>
          <w:szCs w:val="24"/>
        </w:rPr>
        <w:t xml:space="preserve"> account</w:t>
      </w:r>
      <w:r w:rsidR="003D30F8">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with the</w:t>
      </w:r>
      <w:r w:rsidR="00B1073F">
        <w:rPr>
          <w:rFonts w:ascii="Times New Roman" w:hAnsi="Times New Roman" w:cs="Times New Roman"/>
          <w:sz w:val="24"/>
          <w:szCs w:val="24"/>
        </w:rPr>
        <w:t xml:space="preserve"> </w:t>
      </w:r>
      <w:r w:rsidR="00C923FE">
        <w:rPr>
          <w:rFonts w:ascii="Times New Roman" w:hAnsi="Times New Roman" w:cs="Times New Roman"/>
          <w:sz w:val="24"/>
          <w:szCs w:val="24"/>
        </w:rPr>
        <w:t>following name(s), unique User ID number(s</w:t>
      </w:r>
      <w:r w:rsidR="0021219C">
        <w:rPr>
          <w:rFonts w:ascii="Times New Roman" w:hAnsi="Times New Roman" w:cs="Times New Roman"/>
          <w:sz w:val="24"/>
          <w:szCs w:val="24"/>
        </w:rPr>
        <w:t xml:space="preserve">), email addresses(es), or </w:t>
      </w:r>
      <w:r w:rsidR="00EA5B5E">
        <w:rPr>
          <w:rFonts w:ascii="Times New Roman" w:hAnsi="Times New Roman" w:cs="Times New Roman"/>
          <w:sz w:val="24"/>
          <w:szCs w:val="24"/>
        </w:rPr>
        <w:t>phone</w:t>
      </w:r>
      <w:r w:rsidR="0021219C">
        <w:rPr>
          <w:rFonts w:ascii="Times New Roman" w:hAnsi="Times New Roman" w:cs="Times New Roman"/>
          <w:sz w:val="24"/>
          <w:szCs w:val="24"/>
        </w:rPr>
        <w:t xml:space="preserve"> number(s) contained below</w:t>
      </w:r>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46A069FA"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 xml:space="preserve">[LIST </w:t>
      </w:r>
      <w:r w:rsidR="00C923FE">
        <w:rPr>
          <w:rFonts w:ascii="Times New Roman" w:hAnsi="Times New Roman" w:cs="Times New Roman"/>
          <w:b/>
          <w:bCs/>
          <w:iCs/>
          <w:sz w:val="24"/>
          <w:szCs w:val="24"/>
          <w:highlight w:val="yellow"/>
        </w:rPr>
        <w:t>NAMES</w:t>
      </w:r>
      <w:r w:rsidRPr="00F512C3">
        <w:rPr>
          <w:rFonts w:ascii="Times New Roman" w:hAnsi="Times New Roman" w:cs="Times New Roman"/>
          <w:b/>
          <w:bCs/>
          <w:iCs/>
          <w:sz w:val="24"/>
          <w:szCs w:val="24"/>
          <w:highlight w:val="yellow"/>
        </w:rPr>
        <w:t xml:space="preserve">(S), </w:t>
      </w:r>
      <w:r w:rsidR="00C923FE">
        <w:rPr>
          <w:rFonts w:ascii="Times New Roman" w:hAnsi="Times New Roman" w:cs="Times New Roman"/>
          <w:b/>
          <w:bCs/>
          <w:iCs/>
          <w:sz w:val="24"/>
          <w:szCs w:val="24"/>
          <w:highlight w:val="yellow"/>
        </w:rPr>
        <w:t xml:space="preserve">USER ID(S), </w:t>
      </w:r>
      <w:r w:rsidR="00EA5B5E">
        <w:rPr>
          <w:rFonts w:ascii="Times New Roman" w:hAnsi="Times New Roman" w:cs="Times New Roman"/>
          <w:b/>
          <w:bCs/>
          <w:iCs/>
          <w:sz w:val="24"/>
          <w:szCs w:val="24"/>
          <w:highlight w:val="yellow"/>
        </w:rPr>
        <w:t>EMAIL(S) OR PHONE NUMBER(S) HERE</w:t>
      </w:r>
      <w:r w:rsidRPr="00F512C3">
        <w:rPr>
          <w:rFonts w:ascii="Times New Roman" w:hAnsi="Times New Roman" w:cs="Times New Roman"/>
          <w:b/>
          <w:bCs/>
          <w:iCs/>
          <w:sz w:val="24"/>
          <w:szCs w:val="24"/>
          <w:highlight w:val="yellow"/>
        </w:rPr>
        <w:t>]</w:t>
      </w:r>
    </w:p>
    <w:p w14:paraId="2C77098F" w14:textId="77777777" w:rsidR="00C923FE" w:rsidRDefault="00C923FE"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248AA81" w14:textId="77777777" w:rsidR="000570CC" w:rsidRDefault="000570CC" w:rsidP="00B1073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77777777" w:rsidR="00341B4F" w:rsidRPr="00341B4F" w:rsidRDefault="000570CC" w:rsidP="003F2AA6">
      <w:pPr>
        <w:pStyle w:val="BodyText"/>
        <w:spacing w:before="0" w:line="276" w:lineRule="auto"/>
        <w:ind w:right="220"/>
        <w:jc w:val="center"/>
        <w:rPr>
          <w:b/>
          <w:bCs/>
          <w:sz w:val="44"/>
          <w:szCs w:val="44"/>
        </w:rPr>
      </w:pPr>
      <w:r w:rsidRPr="00341B4F">
        <w:rPr>
          <w:b/>
          <w:bCs/>
          <w:sz w:val="44"/>
          <w:szCs w:val="44"/>
        </w:rPr>
        <w:lastRenderedPageBreak/>
        <w:t>Attachment B</w:t>
      </w:r>
    </w:p>
    <w:p w14:paraId="4D6FF50E" w14:textId="23E942F0" w:rsidR="000570CC" w:rsidRPr="00341B4F" w:rsidRDefault="000570CC" w:rsidP="003F2AA6">
      <w:pPr>
        <w:pStyle w:val="BodyText"/>
        <w:spacing w:before="0" w:line="276" w:lineRule="auto"/>
        <w:ind w:right="220"/>
        <w:jc w:val="center"/>
        <w:rPr>
          <w:sz w:val="52"/>
          <w:szCs w:val="52"/>
        </w:rPr>
      </w:pPr>
      <w:r w:rsidRPr="00341B4F">
        <w:rPr>
          <w:sz w:val="44"/>
          <w:szCs w:val="44"/>
        </w:rPr>
        <w:t>Item(s) to be Seized</w:t>
      </w:r>
    </w:p>
    <w:p w14:paraId="5B18EFF4" w14:textId="77777777" w:rsidR="000570CC" w:rsidRPr="00EA0F8D" w:rsidRDefault="000570CC" w:rsidP="003F2AA6">
      <w:pPr>
        <w:pStyle w:val="BodyText"/>
        <w:spacing w:before="0" w:line="276" w:lineRule="auto"/>
        <w:ind w:left="0" w:right="220"/>
        <w:rPr>
          <w:sz w:val="36"/>
          <w:szCs w:val="36"/>
        </w:rPr>
      </w:pPr>
    </w:p>
    <w:p w14:paraId="1D2106A2" w14:textId="1016D18C" w:rsidR="00574C0B" w:rsidRPr="009B65A1" w:rsidRDefault="00202198" w:rsidP="009B65A1">
      <w:pPr>
        <w:widowControl/>
        <w:tabs>
          <w:tab w:val="left" w:pos="0"/>
          <w:tab w:val="left" w:pos="720"/>
          <w:tab w:val="right" w:pos="9911"/>
        </w:tabs>
        <w:spacing w:line="276" w:lineRule="auto"/>
        <w:rPr>
          <w:rFonts w:ascii="Times New Roman" w:hAnsi="Times New Roman" w:cs="Times New Roman"/>
          <w:b/>
          <w:sz w:val="24"/>
          <w:szCs w:val="24"/>
        </w:rPr>
      </w:pPr>
      <w:r>
        <w:rPr>
          <w:rFonts w:ascii="Times New Roman" w:hAnsi="Times New Roman" w:cs="Times New Roman"/>
          <w:b/>
          <w:sz w:val="24"/>
          <w:szCs w:val="24"/>
        </w:rPr>
        <w:t>HINGE</w:t>
      </w:r>
      <w:r w:rsidR="00574C0B" w:rsidRPr="009B65A1">
        <w:rPr>
          <w:rFonts w:ascii="Times New Roman" w:hAnsi="Times New Roman" w:cs="Times New Roman"/>
          <w:b/>
          <w:sz w:val="24"/>
          <w:szCs w:val="24"/>
        </w:rPr>
        <w:t xml:space="preserve"> DATA: </w:t>
      </w:r>
    </w:p>
    <w:p w14:paraId="5371BC66" w14:textId="5581FD36" w:rsidR="009B65A1" w:rsidRPr="009B65A1" w:rsidRDefault="009B65A1" w:rsidP="009B65A1">
      <w:pPr>
        <w:widowControl/>
        <w:tabs>
          <w:tab w:val="left" w:pos="0"/>
          <w:tab w:val="left" w:pos="720"/>
          <w:tab w:val="right" w:pos="9911"/>
        </w:tabs>
        <w:spacing w:line="276" w:lineRule="auto"/>
        <w:rPr>
          <w:rFonts w:ascii="Times New Roman" w:hAnsi="Times New Roman" w:cs="Times New Roman"/>
          <w:sz w:val="24"/>
          <w:szCs w:val="24"/>
        </w:rPr>
      </w:pPr>
      <w:r w:rsidRPr="009B65A1">
        <w:rPr>
          <w:rFonts w:ascii="Times New Roman" w:hAnsi="Times New Roman" w:cs="Times New Roman"/>
          <w:sz w:val="24"/>
          <w:szCs w:val="24"/>
        </w:rPr>
        <w:t xml:space="preserve">To the extent that the information described is within the possession, custody, or control of </w:t>
      </w:r>
      <w:r w:rsidR="00202198">
        <w:rPr>
          <w:rFonts w:ascii="Times New Roman" w:hAnsi="Times New Roman" w:cs="Times New Roman"/>
          <w:sz w:val="24"/>
          <w:szCs w:val="24"/>
        </w:rPr>
        <w:t>Hinge</w:t>
      </w:r>
      <w:r w:rsidRPr="009B65A1">
        <w:rPr>
          <w:rFonts w:ascii="Times New Roman" w:hAnsi="Times New Roman" w:cs="Times New Roman"/>
          <w:sz w:val="24"/>
          <w:szCs w:val="24"/>
        </w:rPr>
        <w:t xml:space="preserve">, Inc., including any records, files, messages, content, logs, metadata, or deleted materials still available to </w:t>
      </w:r>
      <w:r w:rsidR="00202198">
        <w:rPr>
          <w:rFonts w:ascii="Times New Roman" w:hAnsi="Times New Roman" w:cs="Times New Roman"/>
          <w:sz w:val="24"/>
          <w:szCs w:val="24"/>
        </w:rPr>
        <w:t>Hinge</w:t>
      </w:r>
      <w:r w:rsidRPr="009B65A1">
        <w:rPr>
          <w:rFonts w:ascii="Times New Roman" w:hAnsi="Times New Roman" w:cs="Times New Roman"/>
          <w:sz w:val="24"/>
          <w:szCs w:val="24"/>
        </w:rPr>
        <w:t xml:space="preserve">, Inc., or preserved pursuant to legal process or internal retention, </w:t>
      </w:r>
      <w:r w:rsidR="00202198">
        <w:rPr>
          <w:rFonts w:ascii="Times New Roman" w:hAnsi="Times New Roman" w:cs="Times New Roman"/>
          <w:b/>
          <w:bCs/>
          <w:sz w:val="24"/>
          <w:szCs w:val="24"/>
        </w:rPr>
        <w:t>Hinge</w:t>
      </w:r>
      <w:r w:rsidRPr="009B65A1">
        <w:rPr>
          <w:rFonts w:ascii="Times New Roman" w:hAnsi="Times New Roman" w:cs="Times New Roman"/>
          <w:b/>
          <w:bCs/>
          <w:sz w:val="24"/>
          <w:szCs w:val="24"/>
        </w:rPr>
        <w:t xml:space="preserve">, Inc. is required to disclose the following information for the Target Account(s), for the time period of </w:t>
      </w:r>
      <w:r w:rsidRPr="009B65A1">
        <w:rPr>
          <w:rFonts w:ascii="Times New Roman" w:hAnsi="Times New Roman" w:cs="Times New Roman"/>
          <w:b/>
          <w:bCs/>
          <w:sz w:val="24"/>
          <w:szCs w:val="24"/>
          <w:highlight w:val="yellow"/>
        </w:rPr>
        <w:t>January 1, 2025 to the date this search warrant is signed:</w:t>
      </w:r>
    </w:p>
    <w:p w14:paraId="3089BE79" w14:textId="77777777" w:rsidR="00574C0B" w:rsidRPr="009B65A1" w:rsidRDefault="00574C0B" w:rsidP="009B65A1">
      <w:pPr>
        <w:widowControl/>
        <w:tabs>
          <w:tab w:val="left" w:pos="0"/>
          <w:tab w:val="left" w:pos="720"/>
          <w:tab w:val="right" w:pos="9911"/>
        </w:tabs>
        <w:spacing w:line="276" w:lineRule="auto"/>
        <w:rPr>
          <w:rFonts w:ascii="Times New Roman" w:hAnsi="Times New Roman" w:cs="Times New Roman"/>
          <w:b/>
          <w:sz w:val="24"/>
          <w:szCs w:val="24"/>
        </w:rPr>
      </w:pPr>
    </w:p>
    <w:p w14:paraId="034D1FDB" w14:textId="7A42A9C7" w:rsidR="00EA5B5E" w:rsidRPr="009B65A1" w:rsidRDefault="00574C0B" w:rsidP="009B65A1">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
          <w:sz w:val="24"/>
          <w:szCs w:val="24"/>
        </w:rPr>
        <w:t>Subscriber Information</w:t>
      </w:r>
      <w:r w:rsidRPr="009B65A1">
        <w:rPr>
          <w:rFonts w:ascii="Times New Roman" w:hAnsi="Times New Roman" w:cs="Times New Roman"/>
          <w:bCs/>
          <w:sz w:val="24"/>
          <w:szCs w:val="24"/>
        </w:rPr>
        <w:t xml:space="preserve"> for the Target Account(s), to include</w:t>
      </w:r>
      <w:r w:rsidR="009B65A1" w:rsidRPr="009B65A1">
        <w:rPr>
          <w:rFonts w:ascii="Times New Roman" w:hAnsi="Times New Roman" w:cs="Times New Roman"/>
          <w:bCs/>
          <w:sz w:val="24"/>
          <w:szCs w:val="24"/>
        </w:rPr>
        <w:t>:</w:t>
      </w:r>
    </w:p>
    <w:p w14:paraId="29E5FE4A" w14:textId="110C6E94"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Account usernames, display names, historical usernames, vanity names, aliases, retired handles, alternate spellings, and pseudonyms;</w:t>
      </w:r>
    </w:p>
    <w:p w14:paraId="775924A9" w14:textId="24FACEC7"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Full name as reported by user, date of birth, gender, pronouns, sexual orientation, relationship preferences, ethnicity, religion, political views, education history, occupation, employer, and all self-reported biographical information;</w:t>
      </w:r>
    </w:p>
    <w:p w14:paraId="31E0680C" w14:textId="44DB65CF"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Account creation date and time with associated IP address and device information;</w:t>
      </w:r>
    </w:p>
    <w:p w14:paraId="0904698E" w14:textId="2FDD94E9"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Account deletion date and time, including associated IP addresses and deletion requests;</w:t>
      </w:r>
    </w:p>
    <w:p w14:paraId="09523439" w14:textId="62A678E6"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All email addresses associated with the account, including historical changes, verification statuses, and prior addresses;</w:t>
      </w:r>
    </w:p>
    <w:p w14:paraId="31AA14B2" w14:textId="2778E99F"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Mobile phone numbers linked to the account, including verification status, additions, removals, or changes;</w:t>
      </w:r>
    </w:p>
    <w:p w14:paraId="64E8CE06" w14:textId="64A738F9"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Linked external social media accounts (e.g., Instagram, Facebook, Snapchat, Spotify, etc.);</w:t>
      </w:r>
    </w:p>
    <w:p w14:paraId="5234A275" w14:textId="7E419BD8"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Photographs, videos, or other profile media uploaded or linked by the user, including all historical profile photo versions;</w:t>
      </w:r>
    </w:p>
    <w:p w14:paraId="48493A05" w14:textId="3604A32F"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Photo verification status, facial recognition submissions, or selfie authentication records;</w:t>
      </w:r>
    </w:p>
    <w:p w14:paraId="3C43B1A6" w14:textId="6AF50356"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Consent and legal agreement records including privacy policy consents, terms of service agreements, and community guidelines acknowledgments with associated timestamps.</w:t>
      </w:r>
    </w:p>
    <w:p w14:paraId="0B57A5CD" w14:textId="77777777" w:rsidR="00574C0B" w:rsidRPr="009B65A1" w:rsidRDefault="00574C0B" w:rsidP="009B65A1">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763F8205" w14:textId="77777777" w:rsidR="00EA5B5E" w:rsidRPr="009B65A1" w:rsidRDefault="00574C0B" w:rsidP="009B65A1">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
          <w:sz w:val="24"/>
          <w:szCs w:val="24"/>
        </w:rPr>
        <w:t xml:space="preserve">Device Information </w:t>
      </w:r>
      <w:r w:rsidRPr="009B65A1">
        <w:rPr>
          <w:rFonts w:ascii="Times New Roman" w:hAnsi="Times New Roman" w:cs="Times New Roman"/>
          <w:bCs/>
          <w:sz w:val="24"/>
          <w:szCs w:val="24"/>
        </w:rPr>
        <w:t>related to the Target Account(s), including:</w:t>
      </w:r>
    </w:p>
    <w:p w14:paraId="30667D2A" w14:textId="77777777" w:rsidR="00EA5B5E" w:rsidRPr="009B65A1" w:rsidRDefault="00EA5B5E"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eastAsia="Times New Roman" w:hAnsi="Times New Roman" w:cs="Times New Roman"/>
          <w:sz w:val="24"/>
          <w:szCs w:val="24"/>
        </w:rPr>
        <w:t>Device identifiers including IMEI, IMSI, MAC addresses, device fingerprints, hardware IDs, and app installation IDs;</w:t>
      </w:r>
    </w:p>
    <w:p w14:paraId="59A73136" w14:textId="4B00E2D4" w:rsidR="00091FCA" w:rsidRPr="009B65A1" w:rsidRDefault="00091FCA" w:rsidP="009B65A1">
      <w:pPr>
        <w:pStyle w:val="NormalWeb"/>
        <w:numPr>
          <w:ilvl w:val="1"/>
          <w:numId w:val="19"/>
        </w:numPr>
        <w:spacing w:before="0" w:beforeAutospacing="0" w:after="0" w:afterAutospacing="0" w:line="276" w:lineRule="auto"/>
      </w:pPr>
      <w:r w:rsidRPr="009B65A1">
        <w:t>Push notification tokens (including APNs tokens, Firebase tokens, and any other push token identifiers);</w:t>
      </w:r>
    </w:p>
    <w:p w14:paraId="77230A31" w14:textId="77777777" w:rsidR="00EA5B5E" w:rsidRPr="009B65A1" w:rsidRDefault="00EA5B5E"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eastAsia="Times New Roman" w:hAnsi="Times New Roman" w:cs="Times New Roman"/>
          <w:sz w:val="24"/>
          <w:szCs w:val="24"/>
        </w:rPr>
        <w:t>Browser types, user-agent strings, platform versions, app version numbers, operating system versions, and language settings;</w:t>
      </w:r>
    </w:p>
    <w:p w14:paraId="28806D32" w14:textId="68B15BFE" w:rsidR="00EA5B5E" w:rsidRPr="009B65A1" w:rsidRDefault="00EA5B5E"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eastAsia="Times New Roman" w:hAnsi="Times New Roman" w:cs="Times New Roman"/>
          <w:sz w:val="24"/>
          <w:szCs w:val="24"/>
        </w:rPr>
        <w:t>Complete device access logs showing active and passive connections, device changes, session durations, and timestamps.</w:t>
      </w:r>
    </w:p>
    <w:p w14:paraId="568DDCDD" w14:textId="77777777" w:rsidR="00EA5B5E" w:rsidRPr="009B65A1" w:rsidRDefault="00EA5B5E" w:rsidP="009B65A1">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49CF4828" w14:textId="77777777" w:rsidR="00091FCA" w:rsidRPr="009B65A1" w:rsidRDefault="00091FCA" w:rsidP="009B65A1">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53E04520" w14:textId="77777777" w:rsidR="00EA5B5E" w:rsidRPr="009B65A1" w:rsidRDefault="00574C0B" w:rsidP="009B65A1">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
          <w:sz w:val="24"/>
          <w:szCs w:val="24"/>
        </w:rPr>
        <w:lastRenderedPageBreak/>
        <w:t xml:space="preserve">IP Address </w:t>
      </w:r>
      <w:r w:rsidR="00EA5B5E" w:rsidRPr="009B65A1">
        <w:rPr>
          <w:rFonts w:ascii="Times New Roman" w:hAnsi="Times New Roman" w:cs="Times New Roman"/>
          <w:b/>
          <w:sz w:val="24"/>
          <w:szCs w:val="24"/>
        </w:rPr>
        <w:t>Logs</w:t>
      </w:r>
      <w:r w:rsidRPr="009B65A1">
        <w:rPr>
          <w:rFonts w:ascii="Times New Roman" w:hAnsi="Times New Roman" w:cs="Times New Roman"/>
          <w:b/>
          <w:sz w:val="24"/>
          <w:szCs w:val="24"/>
        </w:rPr>
        <w:t xml:space="preserve"> </w:t>
      </w:r>
      <w:r w:rsidRPr="009B65A1">
        <w:rPr>
          <w:rFonts w:ascii="Times New Roman" w:hAnsi="Times New Roman" w:cs="Times New Roman"/>
          <w:bCs/>
          <w:sz w:val="24"/>
          <w:szCs w:val="24"/>
        </w:rPr>
        <w:t>for the Target Account(s), to include but not limited to:</w:t>
      </w:r>
    </w:p>
    <w:p w14:paraId="4E1CAA4D" w14:textId="77777777" w:rsidR="00EA5B5E" w:rsidRPr="009B65A1" w:rsidRDefault="00EA5B5E"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Comprehensive logs of all IPv4 and IPv6 addresses used to register, access, browse, or interact with the Target Account(s), including login IPs, content interaction IPs, background app activity, and geolocation approximations;</w:t>
      </w:r>
    </w:p>
    <w:p w14:paraId="1CB7E239" w14:textId="71C92EFE" w:rsidR="00EA5B5E" w:rsidRPr="009B65A1" w:rsidRDefault="00EA5B5E"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Port information associated with all IP logs, where available.</w:t>
      </w:r>
    </w:p>
    <w:p w14:paraId="0651DAC0" w14:textId="77777777" w:rsidR="00574C0B" w:rsidRPr="009B65A1" w:rsidRDefault="00574C0B" w:rsidP="009B65A1">
      <w:pPr>
        <w:pStyle w:val="ListParagraph"/>
        <w:widowControl/>
        <w:tabs>
          <w:tab w:val="left" w:pos="0"/>
          <w:tab w:val="left" w:pos="720"/>
          <w:tab w:val="right" w:pos="9911"/>
        </w:tabs>
        <w:spacing w:line="276" w:lineRule="auto"/>
        <w:ind w:left="720"/>
        <w:rPr>
          <w:rFonts w:ascii="Times New Roman" w:hAnsi="Times New Roman" w:cs="Times New Roman"/>
          <w:bCs/>
          <w:sz w:val="24"/>
          <w:szCs w:val="24"/>
        </w:rPr>
      </w:pPr>
    </w:p>
    <w:p w14:paraId="184EF7C5" w14:textId="77777777" w:rsidR="00842300" w:rsidRPr="009B65A1" w:rsidRDefault="00574C0B" w:rsidP="009B65A1">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
          <w:sz w:val="24"/>
          <w:szCs w:val="24"/>
        </w:rPr>
        <w:t>Linked Accounts</w:t>
      </w:r>
      <w:r w:rsidR="003F2AA6" w:rsidRPr="009B65A1">
        <w:rPr>
          <w:rFonts w:ascii="Times New Roman" w:hAnsi="Times New Roman" w:cs="Times New Roman"/>
          <w:b/>
          <w:sz w:val="24"/>
          <w:szCs w:val="24"/>
        </w:rPr>
        <w:t xml:space="preserve"> &amp; Cross Account Associations</w:t>
      </w:r>
      <w:r w:rsidRPr="009B65A1">
        <w:rPr>
          <w:rFonts w:ascii="Times New Roman" w:hAnsi="Times New Roman" w:cs="Times New Roman"/>
          <w:b/>
          <w:sz w:val="24"/>
          <w:szCs w:val="24"/>
        </w:rPr>
        <w:t xml:space="preserve"> </w:t>
      </w:r>
      <w:r w:rsidRPr="009B65A1">
        <w:rPr>
          <w:rFonts w:ascii="Times New Roman" w:hAnsi="Times New Roman" w:cs="Times New Roman"/>
          <w:bCs/>
          <w:sz w:val="24"/>
          <w:szCs w:val="24"/>
        </w:rPr>
        <w:t>to the Target Account(s), to include:</w:t>
      </w:r>
    </w:p>
    <w:p w14:paraId="66129E77" w14:textId="4405EB58" w:rsid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 xml:space="preserve">Other </w:t>
      </w:r>
      <w:r w:rsidR="00202198">
        <w:rPr>
          <w:rFonts w:ascii="Times New Roman" w:hAnsi="Times New Roman" w:cs="Times New Roman"/>
          <w:bCs/>
          <w:sz w:val="24"/>
          <w:szCs w:val="24"/>
        </w:rPr>
        <w:t>Hinge</w:t>
      </w:r>
      <w:r w:rsidRPr="009B65A1">
        <w:rPr>
          <w:rFonts w:ascii="Times New Roman" w:hAnsi="Times New Roman" w:cs="Times New Roman"/>
          <w:bCs/>
          <w:sz w:val="24"/>
          <w:szCs w:val="24"/>
        </w:rPr>
        <w:t xml:space="preserve"> or affiliated accounts created using the same device fingerprints, email addresses, phone numbers, browser identifiers</w:t>
      </w:r>
      <w:r w:rsidR="00202198">
        <w:rPr>
          <w:rFonts w:ascii="Times New Roman" w:hAnsi="Times New Roman" w:cs="Times New Roman"/>
          <w:bCs/>
          <w:sz w:val="24"/>
          <w:szCs w:val="24"/>
        </w:rPr>
        <w:t>, browser sessions</w:t>
      </w:r>
      <w:r w:rsidRPr="009B65A1">
        <w:rPr>
          <w:rFonts w:ascii="Times New Roman" w:hAnsi="Times New Roman" w:cs="Times New Roman"/>
          <w:bCs/>
          <w:sz w:val="24"/>
          <w:szCs w:val="24"/>
        </w:rPr>
        <w:t xml:space="preserve">, cookies, </w:t>
      </w:r>
      <w:r w:rsidR="00202198">
        <w:rPr>
          <w:rFonts w:ascii="Times New Roman" w:hAnsi="Times New Roman" w:cs="Times New Roman"/>
          <w:bCs/>
          <w:sz w:val="24"/>
          <w:szCs w:val="24"/>
        </w:rPr>
        <w:t xml:space="preserve">IP overlaps, linked contact data, </w:t>
      </w:r>
      <w:r w:rsidRPr="009B65A1">
        <w:rPr>
          <w:rFonts w:ascii="Times New Roman" w:hAnsi="Times New Roman" w:cs="Times New Roman"/>
          <w:bCs/>
          <w:sz w:val="24"/>
          <w:szCs w:val="24"/>
        </w:rPr>
        <w:t>or OAuth credentials;</w:t>
      </w:r>
    </w:p>
    <w:p w14:paraId="6F15881B" w14:textId="63786912" w:rsidR="00202198" w:rsidRPr="009B65A1" w:rsidRDefault="00202198"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Social media integrations or linked third-party OAuth logins associated to the Target Account(s);</w:t>
      </w:r>
    </w:p>
    <w:p w14:paraId="1C4B867E" w14:textId="18998CBE" w:rsidR="00574C0B"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Device-based associations between the Target Account(s) and other pseudonymous accounts accessed from the same hardware or app installation</w:t>
      </w:r>
      <w:r w:rsidR="00202198">
        <w:rPr>
          <w:rFonts w:ascii="Times New Roman" w:hAnsi="Times New Roman" w:cs="Times New Roman"/>
          <w:bCs/>
          <w:sz w:val="24"/>
          <w:szCs w:val="24"/>
        </w:rPr>
        <w:t>;</w:t>
      </w:r>
    </w:p>
    <w:p w14:paraId="3573F497" w14:textId="6EAF767C" w:rsidR="00202198" w:rsidRPr="009B65A1" w:rsidRDefault="00202198"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Internal system identifiers used by Match Group to associate accounts across owned platforms (e.g., Tinder, Match.com, OkCupid, Plenty of Fish, etc.).</w:t>
      </w:r>
    </w:p>
    <w:p w14:paraId="17C9A20B" w14:textId="77777777" w:rsidR="009B65A1" w:rsidRPr="009B65A1" w:rsidRDefault="009B65A1" w:rsidP="009B65A1">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19FCBE8C" w14:textId="77777777" w:rsidR="00842300" w:rsidRPr="009B65A1" w:rsidRDefault="00842300" w:rsidP="009B65A1">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
          <w:sz w:val="24"/>
          <w:szCs w:val="24"/>
        </w:rPr>
        <w:t>Usage Logs, Account Activity, and Content History</w:t>
      </w:r>
      <w:r w:rsidR="003F2AA6" w:rsidRPr="009B65A1">
        <w:rPr>
          <w:rFonts w:ascii="Times New Roman" w:hAnsi="Times New Roman" w:cs="Times New Roman"/>
          <w:b/>
          <w:sz w:val="24"/>
          <w:szCs w:val="24"/>
        </w:rPr>
        <w:t xml:space="preserve">, </w:t>
      </w:r>
      <w:r w:rsidR="003F2AA6" w:rsidRPr="009B65A1">
        <w:rPr>
          <w:rFonts w:ascii="Times New Roman" w:hAnsi="Times New Roman" w:cs="Times New Roman"/>
          <w:bCs/>
          <w:sz w:val="24"/>
          <w:szCs w:val="24"/>
        </w:rPr>
        <w:t>including:</w:t>
      </w:r>
    </w:p>
    <w:p w14:paraId="3E3201AC" w14:textId="63AE74CB"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Complete match history including all mutual matches, one-sided likes, skips, passes, and undo actions, including timestamps and associated profile data of matched parties;</w:t>
      </w:r>
    </w:p>
    <w:p w14:paraId="1F770352" w14:textId="36C3854F"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Full chat history and messaging content, including text conversations, voice messages, photos, videos, emojis, GIFs, and stickers exchanged between users;</w:t>
      </w:r>
    </w:p>
    <w:p w14:paraId="33C7207B" w14:textId="05DE0151"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Call logs including in-app video calls, voice calls, call durations, participant identifiers, timestamps, and connection metadata;</w:t>
      </w:r>
    </w:p>
    <w:p w14:paraId="7935D14B" w14:textId="30E53D32"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Deleted messages, unmatches, unmatched users, message deletion history, and corresponding deletion timestamps;</w:t>
      </w:r>
    </w:p>
    <w:p w14:paraId="20AB1672" w14:textId="6569668D"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Blocked user lists, reports filed, abuse reports submitted, or users reported by or against the Target Account(s);</w:t>
      </w:r>
    </w:p>
    <w:p w14:paraId="5E88D1FA" w14:textId="179022B1"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“Standouts,” “Prompts,” and profile answers, including all historical edits and responses;</w:t>
      </w:r>
    </w:p>
    <w:p w14:paraId="41EC575C" w14:textId="0F8F9042"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User swiping and interaction behavior, including swiping tendencies, preferences, and behavioral scoring utilized for algorithmic matching and recommendation algorithms;</w:t>
      </w:r>
    </w:p>
    <w:p w14:paraId="22E041B6" w14:textId="119DF10C"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Saved searches, search filters applied, and interest or compatibility criteria;</w:t>
      </w:r>
    </w:p>
    <w:p w14:paraId="10459C11" w14:textId="73350E42"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Behavioral logs reflecting usage patterns, app navigation behavior, content engagement metrics, time spent on profiles, and algorithmic scoring data generated by Hinge.</w:t>
      </w:r>
    </w:p>
    <w:p w14:paraId="22617DE3" w14:textId="77777777" w:rsidR="003F2AA6" w:rsidRPr="009B65A1" w:rsidRDefault="003F2AA6" w:rsidP="009B65A1">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19F0C3E8" w14:textId="77777777" w:rsidR="00842300" w:rsidRPr="009B65A1" w:rsidRDefault="00842300" w:rsidP="009B65A1">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
          <w:sz w:val="24"/>
          <w:szCs w:val="24"/>
        </w:rPr>
        <w:t>App Purchase, Subscription, and Financial Data</w:t>
      </w:r>
      <w:r w:rsidR="003F2AA6" w:rsidRPr="009B65A1">
        <w:rPr>
          <w:rFonts w:ascii="Times New Roman" w:hAnsi="Times New Roman" w:cs="Times New Roman"/>
          <w:b/>
          <w:sz w:val="24"/>
          <w:szCs w:val="24"/>
        </w:rPr>
        <w:t xml:space="preserve">, </w:t>
      </w:r>
      <w:r w:rsidR="00574C0B" w:rsidRPr="009B65A1">
        <w:rPr>
          <w:rFonts w:ascii="Times New Roman" w:hAnsi="Times New Roman" w:cs="Times New Roman"/>
          <w:sz w:val="24"/>
          <w:szCs w:val="24"/>
        </w:rPr>
        <w:t>including</w:t>
      </w:r>
      <w:r w:rsidR="00E7662D" w:rsidRPr="009B65A1">
        <w:rPr>
          <w:rFonts w:ascii="Times New Roman" w:hAnsi="Times New Roman" w:cs="Times New Roman"/>
          <w:sz w:val="24"/>
          <w:szCs w:val="24"/>
        </w:rPr>
        <w:t>:</w:t>
      </w:r>
    </w:p>
    <w:p w14:paraId="1DC25730" w14:textId="12FAE7A8"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Hinge Preferred subscription history, billing records, payment methods, payment processor metadata, and any stored financial account information linked to the account;</w:t>
      </w:r>
    </w:p>
    <w:p w14:paraId="439790C6" w14:textId="6CBC5883"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Purchase history of premium features such as “Boosts,” “Roses,” or other monetized services offered by Hinge;</w:t>
      </w:r>
    </w:p>
    <w:p w14:paraId="2899C895" w14:textId="49B90AD5" w:rsidR="00202198" w:rsidRPr="00202198" w:rsidRDefault="00202198" w:rsidP="0020219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02198">
        <w:rPr>
          <w:rFonts w:ascii="Times New Roman" w:hAnsi="Times New Roman" w:cs="Times New Roman"/>
          <w:bCs/>
          <w:sz w:val="24"/>
          <w:szCs w:val="24"/>
        </w:rPr>
        <w:t>Transaction logs, refunds, chargebacks, and payment disputes tied to the Target Account(s).</w:t>
      </w:r>
    </w:p>
    <w:p w14:paraId="201278E9" w14:textId="77777777" w:rsidR="003F2AA6" w:rsidRPr="009B65A1" w:rsidRDefault="003F2AA6" w:rsidP="009B65A1">
      <w:pPr>
        <w:widowControl/>
        <w:tabs>
          <w:tab w:val="left" w:pos="0"/>
          <w:tab w:val="left" w:pos="720"/>
          <w:tab w:val="right" w:pos="9911"/>
        </w:tabs>
        <w:spacing w:line="276" w:lineRule="auto"/>
        <w:rPr>
          <w:rFonts w:ascii="Times New Roman" w:hAnsi="Times New Roman" w:cs="Times New Roman"/>
          <w:bCs/>
          <w:sz w:val="24"/>
          <w:szCs w:val="24"/>
        </w:rPr>
      </w:pPr>
    </w:p>
    <w:p w14:paraId="225F403E" w14:textId="77777777" w:rsidR="009B65A1" w:rsidRPr="009B65A1" w:rsidRDefault="009B65A1" w:rsidP="009B65A1">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
          <w:sz w:val="24"/>
          <w:szCs w:val="24"/>
        </w:rPr>
        <w:lastRenderedPageBreak/>
        <w:t xml:space="preserve">Behavioral, Algorithmic, and Personalization Data, </w:t>
      </w:r>
      <w:r w:rsidRPr="009B65A1">
        <w:rPr>
          <w:rFonts w:ascii="Times New Roman" w:hAnsi="Times New Roman" w:cs="Times New Roman"/>
          <w:bCs/>
          <w:sz w:val="24"/>
          <w:szCs w:val="24"/>
        </w:rPr>
        <w:t>including:</w:t>
      </w:r>
    </w:p>
    <w:p w14:paraId="69273267" w14:textId="6933193E"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User interest profiles, match suggestion algorithms, behavioral learning data, swipe tendencies, interaction patterns, and recommendation data used to refine feed delivery for the Target Account(s);</w:t>
      </w:r>
    </w:p>
    <w:p w14:paraId="03EC1541" w14:textId="0D9ABA12"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Content personalization data derived from machine-learning analysis of profile activity, message behavior, and app usage.</w:t>
      </w:r>
    </w:p>
    <w:p w14:paraId="44FB1558" w14:textId="77777777" w:rsidR="009B65A1" w:rsidRPr="009B65A1" w:rsidRDefault="009B65A1" w:rsidP="009B65A1">
      <w:pPr>
        <w:pStyle w:val="ListParagraph"/>
        <w:widowControl/>
        <w:tabs>
          <w:tab w:val="left" w:pos="0"/>
          <w:tab w:val="left" w:pos="720"/>
          <w:tab w:val="right" w:pos="9911"/>
        </w:tabs>
        <w:spacing w:line="276" w:lineRule="auto"/>
        <w:ind w:left="720"/>
        <w:rPr>
          <w:rFonts w:ascii="Times New Roman" w:hAnsi="Times New Roman" w:cs="Times New Roman"/>
          <w:bCs/>
          <w:sz w:val="24"/>
          <w:szCs w:val="24"/>
        </w:rPr>
      </w:pPr>
    </w:p>
    <w:p w14:paraId="64AAD574" w14:textId="3B303F59" w:rsidR="00842300" w:rsidRPr="009B65A1" w:rsidRDefault="00842300" w:rsidP="009B65A1">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
          <w:sz w:val="24"/>
          <w:szCs w:val="24"/>
        </w:rPr>
        <w:t>Moderation, Safety, and Enforcement Records</w:t>
      </w:r>
      <w:r w:rsidR="003F2AA6" w:rsidRPr="009B65A1">
        <w:rPr>
          <w:rFonts w:ascii="Times New Roman" w:hAnsi="Times New Roman" w:cs="Times New Roman"/>
          <w:b/>
          <w:sz w:val="24"/>
          <w:szCs w:val="24"/>
        </w:rPr>
        <w:t xml:space="preserve">, </w:t>
      </w:r>
      <w:r w:rsidR="003F2AA6" w:rsidRPr="009B65A1">
        <w:rPr>
          <w:rFonts w:ascii="Times New Roman" w:hAnsi="Times New Roman" w:cs="Times New Roman"/>
          <w:bCs/>
          <w:sz w:val="24"/>
          <w:szCs w:val="24"/>
        </w:rPr>
        <w:t>including:</w:t>
      </w:r>
    </w:p>
    <w:p w14:paraId="7A134467" w14:textId="77777777" w:rsidR="00842300" w:rsidRPr="009B65A1" w:rsidRDefault="00842300"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User-generated reports against other users, reports submitted against the Target Account(s), safety team investigations, administrative enforcement actions, account warnings, bans, suspensions, or shadow bans;</w:t>
      </w:r>
    </w:p>
    <w:p w14:paraId="1CE17208" w14:textId="77777777" w:rsidR="00842300" w:rsidRPr="009B65A1" w:rsidRDefault="00842300"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Internal moderation logs including blocked content, quarantined photos, abusive behavior flags, policy violation detections (e.g., fraud, catfishing, sexual exploitation, scams), and enforcement outcome records;</w:t>
      </w:r>
    </w:p>
    <w:p w14:paraId="1E2A8E01" w14:textId="32E1D627" w:rsidR="00842300" w:rsidRPr="009B65A1" w:rsidRDefault="00842300"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Law enforcement preservation requests, subpoena history, emergency disclosure requests, and legal compliance records relating to the Target Account(s).</w:t>
      </w:r>
    </w:p>
    <w:p w14:paraId="5A2FD055" w14:textId="77777777" w:rsidR="009B65A1" w:rsidRPr="00202198" w:rsidRDefault="009B65A1" w:rsidP="00202198">
      <w:pPr>
        <w:widowControl/>
        <w:tabs>
          <w:tab w:val="left" w:pos="0"/>
          <w:tab w:val="left" w:pos="720"/>
          <w:tab w:val="right" w:pos="9911"/>
        </w:tabs>
        <w:spacing w:line="276" w:lineRule="auto"/>
        <w:rPr>
          <w:rFonts w:ascii="Times New Roman" w:hAnsi="Times New Roman" w:cs="Times New Roman"/>
          <w:bCs/>
          <w:sz w:val="24"/>
          <w:szCs w:val="24"/>
        </w:rPr>
      </w:pPr>
    </w:p>
    <w:p w14:paraId="49EABC09" w14:textId="2BCC5D9B" w:rsidR="00842300" w:rsidRPr="009B65A1" w:rsidRDefault="00842300" w:rsidP="009B65A1">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
          <w:sz w:val="24"/>
          <w:szCs w:val="24"/>
        </w:rPr>
        <w:t>Security and Account Protection Records</w:t>
      </w:r>
      <w:r w:rsidR="003F2AA6" w:rsidRPr="009B65A1">
        <w:rPr>
          <w:rFonts w:ascii="Times New Roman" w:hAnsi="Times New Roman" w:cs="Times New Roman"/>
          <w:b/>
          <w:sz w:val="24"/>
          <w:szCs w:val="24"/>
        </w:rPr>
        <w:t xml:space="preserve">, </w:t>
      </w:r>
      <w:r w:rsidR="003F2AA6" w:rsidRPr="009B65A1">
        <w:rPr>
          <w:rFonts w:ascii="Times New Roman" w:hAnsi="Times New Roman" w:cs="Times New Roman"/>
          <w:bCs/>
          <w:sz w:val="24"/>
          <w:szCs w:val="24"/>
        </w:rPr>
        <w:t>including:</w:t>
      </w:r>
    </w:p>
    <w:p w14:paraId="5D7091CC" w14:textId="2A52BE49"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sz w:val="24"/>
          <w:szCs w:val="24"/>
        </w:rPr>
      </w:pPr>
      <w:r w:rsidRPr="009B65A1">
        <w:rPr>
          <w:rFonts w:ascii="Times New Roman" w:hAnsi="Times New Roman" w:cs="Times New Roman"/>
          <w:sz w:val="24"/>
          <w:szCs w:val="24"/>
        </w:rPr>
        <w:t>Password change logs, password reset requests, recovery attempts, and multi-factor authentication enrollment;</w:t>
      </w:r>
    </w:p>
    <w:p w14:paraId="429620AB" w14:textId="35BF1898"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sz w:val="24"/>
          <w:szCs w:val="24"/>
        </w:rPr>
      </w:pPr>
      <w:r w:rsidRPr="009B65A1">
        <w:rPr>
          <w:rFonts w:ascii="Times New Roman" w:hAnsi="Times New Roman" w:cs="Times New Roman"/>
          <w:sz w:val="24"/>
          <w:szCs w:val="24"/>
        </w:rPr>
        <w:t>Device security keys, trusted devices, recovery email addresses, and backup contacts;</w:t>
      </w:r>
    </w:p>
    <w:p w14:paraId="64394FCE" w14:textId="7E88A347" w:rsidR="00E7662D"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sz w:val="24"/>
          <w:szCs w:val="24"/>
        </w:rPr>
        <w:t>Suspicious login alerts, unauthorized access notifications, location mismatch warnings, or high-risk anomaly detections.</w:t>
      </w:r>
    </w:p>
    <w:p w14:paraId="54D35888" w14:textId="77777777" w:rsidR="009B65A1" w:rsidRPr="009B65A1" w:rsidRDefault="009B65A1" w:rsidP="009B65A1">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6121382C" w14:textId="29EDE5EB" w:rsidR="003F2AA6" w:rsidRPr="009B65A1" w:rsidRDefault="00842300" w:rsidP="009B65A1">
      <w:pPr>
        <w:pStyle w:val="NormalWeb"/>
        <w:numPr>
          <w:ilvl w:val="0"/>
          <w:numId w:val="19"/>
        </w:numPr>
        <w:spacing w:before="0" w:beforeAutospacing="0" w:after="0" w:afterAutospacing="0" w:line="276" w:lineRule="auto"/>
      </w:pPr>
      <w:r w:rsidRPr="009B65A1">
        <w:rPr>
          <w:b/>
          <w:bCs/>
        </w:rPr>
        <w:t>Biometric and Image Verification Data</w:t>
      </w:r>
      <w:r w:rsidR="003F2AA6" w:rsidRPr="009B65A1">
        <w:rPr>
          <w:b/>
          <w:bCs/>
        </w:rPr>
        <w:t xml:space="preserve">, </w:t>
      </w:r>
      <w:r w:rsidR="003F2AA6" w:rsidRPr="009B65A1">
        <w:t>including:</w:t>
      </w:r>
      <w:r w:rsidR="003F2AA6" w:rsidRPr="009B65A1">
        <w:rPr>
          <w:b/>
          <w:bCs/>
        </w:rPr>
        <w:t xml:space="preserve"> </w:t>
      </w:r>
    </w:p>
    <w:p w14:paraId="0C19A810" w14:textId="1EBFD984" w:rsidR="00842300" w:rsidRPr="009B65A1" w:rsidRDefault="00842300" w:rsidP="009B65A1">
      <w:pPr>
        <w:pStyle w:val="NormalWeb"/>
        <w:numPr>
          <w:ilvl w:val="1"/>
          <w:numId w:val="19"/>
        </w:numPr>
        <w:spacing w:before="0" w:beforeAutospacing="0" w:after="0" w:afterAutospacing="0" w:line="276" w:lineRule="auto"/>
      </w:pPr>
      <w:r w:rsidRPr="009B65A1">
        <w:t>Selfie verification templates and facial recognition metrics generated for identity verification;</w:t>
      </w:r>
    </w:p>
    <w:p w14:paraId="7971BB42" w14:textId="2A1C8340" w:rsidR="003F2AA6" w:rsidRPr="009B65A1" w:rsidRDefault="00842300" w:rsidP="009B65A1">
      <w:pPr>
        <w:pStyle w:val="NormalWeb"/>
        <w:numPr>
          <w:ilvl w:val="1"/>
          <w:numId w:val="19"/>
        </w:numPr>
        <w:spacing w:before="0" w:beforeAutospacing="0" w:after="0" w:afterAutospacing="0" w:line="276" w:lineRule="auto"/>
      </w:pPr>
      <w:r w:rsidRPr="009B65A1">
        <w:t>Machine-learning generated facial recognition data tied to Photo Verification enforcement systems.</w:t>
      </w:r>
    </w:p>
    <w:p w14:paraId="453DD693" w14:textId="77777777" w:rsidR="001D2F8B" w:rsidRPr="009B65A1" w:rsidRDefault="001D2F8B" w:rsidP="009B65A1">
      <w:pPr>
        <w:pStyle w:val="NormalWeb"/>
        <w:spacing w:before="0" w:beforeAutospacing="0" w:after="0" w:afterAutospacing="0" w:line="276" w:lineRule="auto"/>
      </w:pPr>
    </w:p>
    <w:p w14:paraId="500B48C3" w14:textId="1C293B19" w:rsidR="00842300" w:rsidRPr="009B65A1" w:rsidRDefault="00842300" w:rsidP="009B65A1">
      <w:pPr>
        <w:pStyle w:val="NormalWeb"/>
        <w:numPr>
          <w:ilvl w:val="0"/>
          <w:numId w:val="19"/>
        </w:numPr>
        <w:spacing w:before="0" w:beforeAutospacing="0" w:after="0" w:afterAutospacing="0" w:line="276" w:lineRule="auto"/>
      </w:pPr>
      <w:r w:rsidRPr="009B65A1">
        <w:rPr>
          <w:b/>
          <w:bCs/>
        </w:rPr>
        <w:t>Consent, Legal Agreements, and User Policy Logs</w:t>
      </w:r>
      <w:r w:rsidR="003F2AA6" w:rsidRPr="009B65A1">
        <w:rPr>
          <w:b/>
          <w:bCs/>
        </w:rPr>
        <w:t xml:space="preserve">, </w:t>
      </w:r>
      <w:r w:rsidR="003F2AA6" w:rsidRPr="009B65A1">
        <w:t>including</w:t>
      </w:r>
      <w:r w:rsidRPr="009B65A1">
        <w:t xml:space="preserve"> a complete history of terms of service acceptance, privacy policy agreements, opt-ins, opt-outs, profile disclosures, and community guideline acceptance logs with timestamp metadata.</w:t>
      </w:r>
    </w:p>
    <w:p w14:paraId="4C0D1F0D" w14:textId="77777777" w:rsidR="00CD5460" w:rsidRPr="009B65A1" w:rsidRDefault="00CD5460" w:rsidP="009B65A1">
      <w:pPr>
        <w:pStyle w:val="NormalWeb"/>
        <w:spacing w:before="0" w:beforeAutospacing="0" w:after="0" w:afterAutospacing="0" w:line="276" w:lineRule="auto"/>
      </w:pPr>
    </w:p>
    <w:p w14:paraId="5C10FE59" w14:textId="793353D8" w:rsidR="003F2AA6" w:rsidRPr="009B65A1" w:rsidRDefault="00CD5460" w:rsidP="009B65A1">
      <w:pPr>
        <w:spacing w:line="276" w:lineRule="auto"/>
        <w:rPr>
          <w:rStyle w:val="Strong"/>
          <w:rFonts w:ascii="Times New Roman" w:eastAsia="Times New Roman" w:hAnsi="Times New Roman" w:cs="Times New Roman"/>
          <w:b w:val="0"/>
          <w:bCs w:val="0"/>
          <w:sz w:val="24"/>
          <w:szCs w:val="24"/>
        </w:rPr>
      </w:pPr>
      <w:r w:rsidRPr="009B65A1">
        <w:rPr>
          <w:rStyle w:val="Strong"/>
          <w:rFonts w:ascii="Times New Roman" w:eastAsia="Times New Roman" w:hAnsi="Times New Roman" w:cs="Times New Roman"/>
          <w:sz w:val="24"/>
          <w:szCs w:val="24"/>
        </w:rPr>
        <w:t xml:space="preserve">NOTE: </w:t>
      </w:r>
      <w:r w:rsidR="00842300" w:rsidRPr="009B65A1">
        <w:rPr>
          <w:rFonts w:ascii="Times New Roman" w:eastAsia="Times New Roman" w:hAnsi="Times New Roman" w:cs="Times New Roman"/>
          <w:sz w:val="24"/>
          <w:szCs w:val="24"/>
        </w:rPr>
        <w:t xml:space="preserve">This request includes any records, content, metadata, or account activity that may have been deleted, archived, modified, or otherwise concealed but remains recoverable to </w:t>
      </w:r>
      <w:r w:rsidR="00202198">
        <w:rPr>
          <w:rFonts w:ascii="Times New Roman" w:eastAsia="Times New Roman" w:hAnsi="Times New Roman" w:cs="Times New Roman"/>
          <w:sz w:val="24"/>
          <w:szCs w:val="24"/>
        </w:rPr>
        <w:t>Hinge, Inc</w:t>
      </w:r>
      <w:r w:rsidR="009B65A1" w:rsidRPr="009B65A1">
        <w:rPr>
          <w:rFonts w:ascii="Times New Roman" w:eastAsia="Times New Roman" w:hAnsi="Times New Roman" w:cs="Times New Roman"/>
          <w:sz w:val="24"/>
          <w:szCs w:val="24"/>
        </w:rPr>
        <w:t>.</w:t>
      </w:r>
      <w:r w:rsidR="00842300" w:rsidRPr="009B65A1">
        <w:rPr>
          <w:rFonts w:ascii="Times New Roman" w:eastAsia="Times New Roman" w:hAnsi="Times New Roman" w:cs="Times New Roman"/>
          <w:sz w:val="24"/>
          <w:szCs w:val="24"/>
        </w:rPr>
        <w:t xml:space="preserve"> through internal backup systems, disaster recovery policies, preservation holds, system-level logs, and server-side data repositories.</w:t>
      </w:r>
    </w:p>
    <w:p w14:paraId="2083EA9F" w14:textId="12FA96B1" w:rsidR="00CD5460" w:rsidRPr="00CD5460" w:rsidRDefault="00CD5460" w:rsidP="00CD5460">
      <w:pPr>
        <w:spacing w:line="276" w:lineRule="auto"/>
        <w:rPr>
          <w:rStyle w:val="Strong"/>
          <w:rFonts w:ascii="Times New Roman" w:eastAsia="Times New Roman" w:hAnsi="Times New Roman" w:cs="Times New Roman"/>
          <w:sz w:val="24"/>
          <w:szCs w:val="24"/>
        </w:rPr>
      </w:pPr>
    </w:p>
    <w:p w14:paraId="2D3EF624" w14:textId="77777777" w:rsidR="00104D92" w:rsidRPr="00BF48CD" w:rsidRDefault="00104D92" w:rsidP="00BF48CD">
      <w:pPr>
        <w:pStyle w:val="NormalWeb"/>
        <w:spacing w:before="0" w:beforeAutospacing="0" w:after="0" w:afterAutospacing="0"/>
        <w:ind w:left="720"/>
      </w:pPr>
      <w:r w:rsidRPr="00BF48CD">
        <w:rPr>
          <w:b/>
          <w:bCs/>
          <w:sz w:val="44"/>
          <w:szCs w:val="44"/>
        </w:rPr>
        <w:br w:type="page"/>
      </w:r>
    </w:p>
    <w:p w14:paraId="40CC6E9C" w14:textId="04B19F75"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7E038234"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believe, that the designated </w:t>
      </w:r>
      <w:r w:rsidR="00E80CFD">
        <w:rPr>
          <w:rFonts w:ascii="Times New Roman" w:hAnsi="Times New Roman" w:cs="Times New Roman"/>
          <w:sz w:val="24"/>
          <w:szCs w:val="24"/>
        </w:rPr>
        <w:t xml:space="preserve">item(s) to be </w:t>
      </w:r>
      <w:r w:rsidR="00AA6814">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0" w:history="1">
        <w:hyperlink r:id="rId11"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apply: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1CD8B129" w14:textId="1BB80871" w:rsidR="00124FDF" w:rsidRPr="006128C4" w:rsidRDefault="00341B4F" w:rsidP="006128C4">
      <w:pPr>
        <w:pStyle w:val="BodyText"/>
        <w:spacing w:before="47"/>
        <w:ind w:left="0" w:right="216"/>
        <w:rPr>
          <w:rFonts w:cs="Times New Roman"/>
          <w:b/>
          <w:bCs/>
          <w:sz w:val="36"/>
          <w:szCs w:val="36"/>
        </w:rPr>
      </w:pPr>
      <w:r>
        <w:rPr>
          <w:rFonts w:cs="Times New Roman"/>
          <w:b/>
          <w:bCs/>
          <w:sz w:val="36"/>
          <w:szCs w:val="36"/>
        </w:rPr>
        <w:lastRenderedPageBreak/>
        <w:t xml:space="preserve">Information on </w:t>
      </w:r>
      <w:r w:rsidR="00202198">
        <w:rPr>
          <w:rFonts w:cs="Times New Roman"/>
          <w:b/>
          <w:bCs/>
          <w:sz w:val="36"/>
          <w:szCs w:val="36"/>
        </w:rPr>
        <w:t>Hinge</w:t>
      </w:r>
      <w:r w:rsidRPr="006E52CD">
        <w:rPr>
          <w:rFonts w:cs="Times New Roman"/>
          <w:b/>
          <w:bCs/>
          <w:sz w:val="36"/>
          <w:szCs w:val="36"/>
        </w:rPr>
        <w:t>:</w:t>
      </w:r>
    </w:p>
    <w:p w14:paraId="75B64748" w14:textId="77777777" w:rsidR="006128C4" w:rsidRDefault="006128C4" w:rsidP="006128C4">
      <w:pPr>
        <w:pStyle w:val="NormalWeb"/>
        <w:spacing w:before="0" w:beforeAutospacing="0" w:after="0" w:afterAutospacing="0"/>
      </w:pPr>
    </w:p>
    <w:p w14:paraId="4ECFCFB9" w14:textId="77777777" w:rsidR="00202198" w:rsidRDefault="00202198" w:rsidP="00202198">
      <w:p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Based upon my training, experience, consultation with other investigators, and information obtained during this investigation, I believe the following to be true:</w:t>
      </w:r>
    </w:p>
    <w:p w14:paraId="24924EE3" w14:textId="77777777" w:rsidR="00202198" w:rsidRPr="00202198" w:rsidRDefault="00202198" w:rsidP="00202198">
      <w:pPr>
        <w:rPr>
          <w:rFonts w:ascii="Times New Roman" w:eastAsia="Times New Roman" w:hAnsi="Times New Roman" w:cs="Times New Roman"/>
          <w:sz w:val="24"/>
          <w:szCs w:val="24"/>
        </w:rPr>
      </w:pPr>
    </w:p>
    <w:p w14:paraId="1560BCC2" w14:textId="77777777" w:rsidR="00202198" w:rsidRDefault="00202198" w:rsidP="00202198">
      <w:p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Hinge is a popular online dating application and social networking service owned and operated by Match Group, Inc. Hinge is designed to facilitate connections between users through algorithmic matchmaking, mutual interests, location proximity, and shared biographical traits. The application is available via mobile devices, web browsers, and integrated third-party platforms. Hinge maintains user account data, communications, and profile information on servers controlled by Match Group, Inc., independent of any user’s personal device. This information is accessible to law enforcement via lawful legal process, such as search warrants or court orders, even in cases where content may have been deleted, hidden, or modified by the user.</w:t>
      </w:r>
    </w:p>
    <w:p w14:paraId="59F9037E" w14:textId="77777777" w:rsidR="00202198" w:rsidRPr="00202198" w:rsidRDefault="00202198" w:rsidP="00202198">
      <w:pPr>
        <w:rPr>
          <w:rFonts w:ascii="Times New Roman" w:eastAsia="Times New Roman" w:hAnsi="Times New Roman" w:cs="Times New Roman"/>
          <w:sz w:val="24"/>
          <w:szCs w:val="24"/>
        </w:rPr>
      </w:pPr>
    </w:p>
    <w:p w14:paraId="3B361C11" w14:textId="77777777" w:rsidR="00202198" w:rsidRDefault="00202198" w:rsidP="00202198">
      <w:p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Users create Hinge accounts by providing a valid mobile phone number or third-party authentication credentials such as Google, Apple, or Facebook. Users may optionally supply a wide range of personal information to populate their dating profiles, including full name, date of birth, gender, sexual orientation, relationship preferences, religion, ethnicity, educational history, employment details, political views, pronouns, and self-written biographical prompts. Profiles also include user-submitted photographs and videos, many of which are verified through facial recognition selfie submissions to ensure authenticity. Users often link external social media platforms such as Instagram or Spotify to their Hinge accounts.</w:t>
      </w:r>
    </w:p>
    <w:p w14:paraId="66EAC2E4" w14:textId="77777777" w:rsidR="00202198" w:rsidRPr="00202198" w:rsidRDefault="00202198" w:rsidP="00202198">
      <w:pPr>
        <w:rPr>
          <w:rFonts w:ascii="Times New Roman" w:eastAsia="Times New Roman" w:hAnsi="Times New Roman" w:cs="Times New Roman"/>
          <w:sz w:val="24"/>
          <w:szCs w:val="24"/>
        </w:rPr>
      </w:pPr>
    </w:p>
    <w:p w14:paraId="25DF9DDB" w14:textId="77777777" w:rsidR="00202198" w:rsidRDefault="00202198" w:rsidP="00202198">
      <w:p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Through its core features, Hinge allows users to view profiles of others within geographical proximity or matching algorithmic preferences, and initiate connections by “liking” specific photos, videos, or profile prompts. When two users mutually express interest, they form a match and are permitted to communicate via private messaging features within the app. These conversations may include text messages, voice recordings, photos, videos, GIFs, emojis, stickers, and links. Hinge also offers in-app voice and video call capabilities, allowing matched users to conduct private calls directly through the application. Hinge retains extensive records of message histories, media attachments, timestamps, deletion logs, call histories, and user interaction metrics associated with each match.</w:t>
      </w:r>
    </w:p>
    <w:p w14:paraId="569B128C" w14:textId="77777777" w:rsidR="00202198" w:rsidRPr="00202198" w:rsidRDefault="00202198" w:rsidP="00202198">
      <w:pPr>
        <w:rPr>
          <w:rFonts w:ascii="Times New Roman" w:eastAsia="Times New Roman" w:hAnsi="Times New Roman" w:cs="Times New Roman"/>
          <w:sz w:val="24"/>
          <w:szCs w:val="24"/>
        </w:rPr>
      </w:pPr>
    </w:p>
    <w:p w14:paraId="0EB7A0B2" w14:textId="77777777" w:rsidR="00202198" w:rsidRDefault="00202198" w:rsidP="00202198">
      <w:p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Hinge maintains detailed activity logs related to user behavior, including:</w:t>
      </w:r>
    </w:p>
    <w:p w14:paraId="663F8756" w14:textId="77777777" w:rsidR="00202198" w:rsidRPr="00202198" w:rsidRDefault="00202198" w:rsidP="00202198">
      <w:pPr>
        <w:rPr>
          <w:rFonts w:ascii="Times New Roman" w:eastAsia="Times New Roman" w:hAnsi="Times New Roman" w:cs="Times New Roman"/>
          <w:sz w:val="24"/>
          <w:szCs w:val="24"/>
        </w:rPr>
      </w:pPr>
    </w:p>
    <w:p w14:paraId="55D54228" w14:textId="77777777" w:rsidR="00202198" w:rsidRDefault="00202198" w:rsidP="00202198">
      <w:pPr>
        <w:pStyle w:val="ListParagraph"/>
        <w:numPr>
          <w:ilvl w:val="0"/>
          <w:numId w:val="41"/>
        </w:num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Mutual matches, likes, passes, skips, and rejections;</w:t>
      </w:r>
    </w:p>
    <w:p w14:paraId="56AE5CB0" w14:textId="77777777" w:rsidR="00202198" w:rsidRDefault="00202198" w:rsidP="00202198">
      <w:pPr>
        <w:pStyle w:val="ListParagraph"/>
        <w:numPr>
          <w:ilvl w:val="0"/>
          <w:numId w:val="41"/>
        </w:num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Message history, including deleted conversations, unmatched contacts, and timestamps of communication attempts;</w:t>
      </w:r>
    </w:p>
    <w:p w14:paraId="06194940" w14:textId="77777777" w:rsidR="00202198" w:rsidRDefault="00202198" w:rsidP="00202198">
      <w:pPr>
        <w:pStyle w:val="ListParagraph"/>
        <w:numPr>
          <w:ilvl w:val="0"/>
          <w:numId w:val="41"/>
        </w:num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Call logs for voice and video session</w:t>
      </w:r>
      <w:r>
        <w:rPr>
          <w:rFonts w:ascii="Times New Roman" w:eastAsia="Times New Roman" w:hAnsi="Times New Roman" w:cs="Times New Roman"/>
          <w:sz w:val="24"/>
          <w:szCs w:val="24"/>
        </w:rPr>
        <w:t>s;</w:t>
      </w:r>
    </w:p>
    <w:p w14:paraId="4C9E8A33" w14:textId="77777777" w:rsidR="00202198" w:rsidRDefault="00202198" w:rsidP="00202198">
      <w:pPr>
        <w:pStyle w:val="ListParagraph"/>
        <w:numPr>
          <w:ilvl w:val="0"/>
          <w:numId w:val="41"/>
        </w:num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Profile browsing behavior, saved searches, swipe patterns, preferences, and behavioral scoring metrics;</w:t>
      </w:r>
    </w:p>
    <w:p w14:paraId="2C5E3A8E" w14:textId="77777777" w:rsidR="00202198" w:rsidRDefault="00202198" w:rsidP="00202198">
      <w:pPr>
        <w:pStyle w:val="ListParagraph"/>
        <w:numPr>
          <w:ilvl w:val="0"/>
          <w:numId w:val="41"/>
        </w:num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Reports filed by or against the user for misconduct, abuse, or harassment;</w:t>
      </w:r>
    </w:p>
    <w:p w14:paraId="7263D968" w14:textId="77777777" w:rsidR="00202198" w:rsidRDefault="00202198" w:rsidP="00202198">
      <w:pPr>
        <w:pStyle w:val="ListParagraph"/>
        <w:numPr>
          <w:ilvl w:val="0"/>
          <w:numId w:val="41"/>
        </w:num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Content takedown requests and moderation actions initiated by Hinge’s Trust &amp; Safety team.</w:t>
      </w:r>
    </w:p>
    <w:p w14:paraId="1DE05ED1" w14:textId="77777777" w:rsidR="00202198" w:rsidRDefault="00202198" w:rsidP="00202198">
      <w:pPr>
        <w:pStyle w:val="ListParagraph"/>
        <w:ind w:left="720"/>
        <w:rPr>
          <w:rFonts w:ascii="Times New Roman" w:eastAsia="Times New Roman" w:hAnsi="Times New Roman" w:cs="Times New Roman"/>
          <w:sz w:val="24"/>
          <w:szCs w:val="24"/>
        </w:rPr>
      </w:pPr>
    </w:p>
    <w:p w14:paraId="5003B5B7" w14:textId="7B985421" w:rsidR="00202198" w:rsidRPr="00202198" w:rsidRDefault="00202198" w:rsidP="00202198">
      <w:p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Hinge also retains comprehensive account metadata including:</w:t>
      </w:r>
    </w:p>
    <w:p w14:paraId="7D703950" w14:textId="77777777" w:rsidR="00202198" w:rsidRDefault="00202198" w:rsidP="00202198">
      <w:pPr>
        <w:pStyle w:val="ListParagraph"/>
        <w:numPr>
          <w:ilvl w:val="0"/>
          <w:numId w:val="41"/>
        </w:num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IP address logs reflecting all account activity, including registration, logins, logouts, messaging sessions, and profile updates;</w:t>
      </w:r>
    </w:p>
    <w:p w14:paraId="49302333" w14:textId="77777777" w:rsidR="00202198" w:rsidRDefault="00202198" w:rsidP="00202198">
      <w:pPr>
        <w:pStyle w:val="ListParagraph"/>
        <w:numPr>
          <w:ilvl w:val="0"/>
          <w:numId w:val="41"/>
        </w:num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Device identification data including device IDs, IMEI, IMSI, MAC addresses, hardware fingerprints, user-agent strings, and application versioning;</w:t>
      </w:r>
    </w:p>
    <w:p w14:paraId="1C57A180" w14:textId="77777777" w:rsidR="00202198" w:rsidRDefault="00202198" w:rsidP="00202198">
      <w:pPr>
        <w:pStyle w:val="ListParagraph"/>
        <w:numPr>
          <w:ilvl w:val="0"/>
          <w:numId w:val="41"/>
        </w:num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 xml:space="preserve">OAuth-based third-party integrations, social media linkage records, and system identifiers used </w:t>
      </w:r>
      <w:r w:rsidRPr="00202198">
        <w:rPr>
          <w:rFonts w:ascii="Times New Roman" w:eastAsia="Times New Roman" w:hAnsi="Times New Roman" w:cs="Times New Roman"/>
          <w:sz w:val="24"/>
          <w:szCs w:val="24"/>
        </w:rPr>
        <w:lastRenderedPageBreak/>
        <w:t>by Match Group to associate multiple accounts across their owned platforms;</w:t>
      </w:r>
    </w:p>
    <w:p w14:paraId="395F0C44" w14:textId="29B192C0" w:rsidR="00202198" w:rsidRPr="00202198" w:rsidRDefault="00202198" w:rsidP="00202198">
      <w:pPr>
        <w:pStyle w:val="ListParagraph"/>
        <w:numPr>
          <w:ilvl w:val="0"/>
          <w:numId w:val="41"/>
        </w:num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Subscription records for premium features such as “Hinge Preferred,” “Roses,” or Boost purchases, along with complete financial records tied to payments, refunds, disputes, and billing histories.</w:t>
      </w:r>
    </w:p>
    <w:p w14:paraId="43D1833E" w14:textId="77777777" w:rsidR="00202198" w:rsidRDefault="00202198" w:rsidP="00202198">
      <w:pPr>
        <w:rPr>
          <w:rFonts w:ascii="Times New Roman" w:eastAsia="Times New Roman" w:hAnsi="Times New Roman" w:cs="Times New Roman"/>
          <w:sz w:val="24"/>
          <w:szCs w:val="24"/>
        </w:rPr>
      </w:pPr>
    </w:p>
    <w:p w14:paraId="0E665DEE" w14:textId="68DB657E" w:rsidR="00202198" w:rsidRDefault="00202198" w:rsidP="00202198">
      <w:p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Through my training and experience, I know that Hinge is regularly used by individuals involved in criminal activity, including but not limited to:</w:t>
      </w:r>
    </w:p>
    <w:p w14:paraId="63A6A81F" w14:textId="77777777" w:rsidR="00202198" w:rsidRPr="00202198" w:rsidRDefault="00202198" w:rsidP="00202198">
      <w:pPr>
        <w:rPr>
          <w:rFonts w:ascii="Times New Roman" w:eastAsia="Times New Roman" w:hAnsi="Times New Roman" w:cs="Times New Roman"/>
          <w:sz w:val="24"/>
          <w:szCs w:val="24"/>
        </w:rPr>
      </w:pPr>
    </w:p>
    <w:p w14:paraId="0A2D0AF2" w14:textId="77777777" w:rsidR="00202198" w:rsidRDefault="00202198" w:rsidP="00202198">
      <w:pPr>
        <w:pStyle w:val="ListParagraph"/>
        <w:numPr>
          <w:ilvl w:val="0"/>
          <w:numId w:val="41"/>
        </w:num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Sexual assault investigations involving suspects who initiate contact with victims through dating applications;</w:t>
      </w:r>
    </w:p>
    <w:p w14:paraId="0418FE09" w14:textId="77777777" w:rsidR="00202198" w:rsidRDefault="00202198" w:rsidP="00202198">
      <w:pPr>
        <w:pStyle w:val="ListParagraph"/>
        <w:numPr>
          <w:ilvl w:val="0"/>
          <w:numId w:val="41"/>
        </w:num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Human trafficking operations where offenders exploit dating platforms to identify, groom, and recruit vulnerable victims;</w:t>
      </w:r>
    </w:p>
    <w:p w14:paraId="582206A5" w14:textId="77777777" w:rsidR="00202198" w:rsidRDefault="00202198" w:rsidP="00202198">
      <w:pPr>
        <w:pStyle w:val="ListParagraph"/>
        <w:numPr>
          <w:ilvl w:val="0"/>
          <w:numId w:val="41"/>
        </w:num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Fraud schemes where suspects misrepresent themselves for financial gain, romance scams, or identity theft;</w:t>
      </w:r>
    </w:p>
    <w:p w14:paraId="082E230B" w14:textId="1D0EB427" w:rsidR="00202198" w:rsidRDefault="00202198" w:rsidP="00202198">
      <w:pPr>
        <w:pStyle w:val="ListParagraph"/>
        <w:numPr>
          <w:ilvl w:val="0"/>
          <w:numId w:val="41"/>
        </w:num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Stalking, harassment, and coercive control where suspects use Hinge’s messaging and voice features to maintain unwanted or criminal contact with victims.</w:t>
      </w:r>
    </w:p>
    <w:p w14:paraId="59F282DB" w14:textId="77777777" w:rsidR="00202198" w:rsidRPr="00202198" w:rsidRDefault="00202198" w:rsidP="00202198">
      <w:pPr>
        <w:pStyle w:val="ListParagraph"/>
        <w:ind w:left="720"/>
        <w:rPr>
          <w:rFonts w:ascii="Times New Roman" w:eastAsia="Times New Roman" w:hAnsi="Times New Roman" w:cs="Times New Roman"/>
          <w:sz w:val="24"/>
          <w:szCs w:val="24"/>
        </w:rPr>
      </w:pPr>
    </w:p>
    <w:p w14:paraId="6D031D95" w14:textId="77777777" w:rsidR="00202198" w:rsidRDefault="00202198" w:rsidP="00202198">
      <w:p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Criminal actors may attempt to conceal their identities by using pseudonyms, false profile information, burner phone numbers, VPN services, or anonymized payment methods. However, Hinge’s extensive server-side records provide law enforcement with critical evidence to identify suspects, document patterns of behavior, corroborate victim reports, and reconstruct deleted or modified communications essential to criminal investigations.</w:t>
      </w:r>
    </w:p>
    <w:p w14:paraId="6D769DAF" w14:textId="77777777" w:rsidR="00202198" w:rsidRPr="00202198" w:rsidRDefault="00202198" w:rsidP="00202198">
      <w:pPr>
        <w:rPr>
          <w:rFonts w:ascii="Times New Roman" w:eastAsia="Times New Roman" w:hAnsi="Times New Roman" w:cs="Times New Roman"/>
          <w:sz w:val="24"/>
          <w:szCs w:val="24"/>
        </w:rPr>
      </w:pPr>
    </w:p>
    <w:p w14:paraId="2B92CD00" w14:textId="77777777" w:rsidR="00202198" w:rsidRDefault="00202198" w:rsidP="00202198">
      <w:p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Because Hinge stores user data remotely, law enforcement may be unable to fully recover this evidence from seized physical devices alone. Obtaining these records directly from Match Group, Inc., via lawful process, may be the only available means to obtain complete historical evidence relevant to this investigation.</w:t>
      </w:r>
    </w:p>
    <w:p w14:paraId="7074EED9" w14:textId="77777777" w:rsidR="00202198" w:rsidRPr="00202198" w:rsidRDefault="00202198" w:rsidP="00202198">
      <w:pPr>
        <w:rPr>
          <w:rFonts w:ascii="Times New Roman" w:eastAsia="Times New Roman" w:hAnsi="Times New Roman" w:cs="Times New Roman"/>
          <w:sz w:val="24"/>
          <w:szCs w:val="24"/>
        </w:rPr>
      </w:pPr>
    </w:p>
    <w:p w14:paraId="39CF33D2" w14:textId="77777777" w:rsidR="00202198" w:rsidRPr="00202198" w:rsidRDefault="00202198" w:rsidP="00202198">
      <w:pPr>
        <w:rPr>
          <w:rFonts w:ascii="Times New Roman" w:eastAsia="Times New Roman" w:hAnsi="Times New Roman" w:cs="Times New Roman"/>
          <w:sz w:val="24"/>
          <w:szCs w:val="24"/>
        </w:rPr>
      </w:pPr>
      <w:r w:rsidRPr="00202198">
        <w:rPr>
          <w:rFonts w:ascii="Times New Roman" w:eastAsia="Times New Roman" w:hAnsi="Times New Roman" w:cs="Times New Roman"/>
          <w:sz w:val="24"/>
          <w:szCs w:val="24"/>
        </w:rPr>
        <w:t>For these reasons, I believe that the requested records maintained by Hinge and Match Group, Inc. concerning the identified Target Account(s) will contain evidence, fruits, and instrumentalities of the violations under investigation.</w:t>
      </w:r>
    </w:p>
    <w:p w14:paraId="5F742AD0" w14:textId="77777777" w:rsidR="009B65A1" w:rsidRDefault="009B65A1" w:rsidP="009B65A1">
      <w:pPr>
        <w:rPr>
          <w:rFonts w:ascii="Times New Roman" w:hAnsi="Times New Roman" w:cs="Times New Roman"/>
          <w:sz w:val="24"/>
          <w:szCs w:val="24"/>
        </w:rPr>
      </w:pPr>
    </w:p>
    <w:p w14:paraId="4488067D" w14:textId="1EB31B4F" w:rsidR="00701946" w:rsidRPr="00701946" w:rsidRDefault="00701946" w:rsidP="00CA0F16">
      <w:pPr>
        <w:pStyle w:val="BodyText"/>
        <w:spacing w:before="0"/>
        <w:ind w:left="0" w:right="216"/>
        <w:rPr>
          <w:rFonts w:cs="Times New Roman"/>
          <w:b/>
          <w:bCs/>
          <w:sz w:val="36"/>
          <w:szCs w:val="36"/>
          <w:u w:val="single"/>
        </w:rPr>
      </w:pPr>
      <w:r>
        <w:rPr>
          <w:rFonts w:cs="Times New Roman"/>
          <w:b/>
          <w:bCs/>
          <w:sz w:val="36"/>
          <w:szCs w:val="36"/>
        </w:rPr>
        <w:t xml:space="preserve">Nexus of </w:t>
      </w:r>
      <w:r w:rsidR="00202198">
        <w:rPr>
          <w:rFonts w:cs="Times New Roman"/>
          <w:b/>
          <w:bCs/>
          <w:sz w:val="36"/>
          <w:szCs w:val="36"/>
        </w:rPr>
        <w:t>Hinge</w:t>
      </w:r>
      <w:r>
        <w:rPr>
          <w:rFonts w:cs="Times New Roman"/>
          <w:b/>
          <w:bCs/>
          <w:sz w:val="36"/>
          <w:szCs w:val="36"/>
        </w:rPr>
        <w:t xml:space="preserve"> Evidence to </w:t>
      </w:r>
      <w:r w:rsidRPr="00701946">
        <w:rPr>
          <w:rFonts w:cs="Times New Roman"/>
          <w:b/>
          <w:bCs/>
          <w:sz w:val="36"/>
          <w:szCs w:val="36"/>
          <w:highlight w:val="yellow"/>
          <w:u w:val="single"/>
        </w:rPr>
        <w:t>CRIME</w:t>
      </w:r>
    </w:p>
    <w:p w14:paraId="316DB8E9" w14:textId="77777777" w:rsidR="00701946" w:rsidRDefault="00701946" w:rsidP="00CA0F16">
      <w:pPr>
        <w:rPr>
          <w:rFonts w:ascii="Times New Roman" w:hAnsi="Times New Roman" w:cs="Times New Roman"/>
          <w:sz w:val="24"/>
          <w:szCs w:val="24"/>
        </w:rPr>
      </w:pPr>
    </w:p>
    <w:p w14:paraId="747C0AA4" w14:textId="7404315A" w:rsidR="00701946" w:rsidRDefault="00701946" w:rsidP="000925F8">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w:t>
      </w:r>
      <w:r w:rsidR="00202198">
        <w:rPr>
          <w:rFonts w:ascii="Times New Roman" w:hAnsi="Times New Roman" w:cs="Times New Roman"/>
          <w:sz w:val="24"/>
          <w:szCs w:val="24"/>
          <w:highlight w:val="cyan"/>
        </w:rPr>
        <w:t>Hinge</w:t>
      </w:r>
      <w:r w:rsidRPr="00701946">
        <w:rPr>
          <w:rFonts w:ascii="Times New Roman" w:hAnsi="Times New Roman" w:cs="Times New Roman"/>
          <w:sz w:val="24"/>
          <w:szCs w:val="24"/>
          <w:highlight w:val="cyan"/>
        </w:rPr>
        <w:t xml:space="preserve">, or how suspect(s) committing your specific crime may use </w:t>
      </w:r>
      <w:r w:rsidR="00202198">
        <w:rPr>
          <w:rFonts w:ascii="Times New Roman" w:hAnsi="Times New Roman" w:cs="Times New Roman"/>
          <w:sz w:val="24"/>
          <w:szCs w:val="24"/>
          <w:highlight w:val="cyan"/>
        </w:rPr>
        <w:t>Hinge</w:t>
      </w:r>
      <w:r w:rsidRPr="00701946">
        <w:rPr>
          <w:rFonts w:ascii="Times New Roman" w:hAnsi="Times New Roman" w:cs="Times New Roman"/>
          <w:sz w:val="24"/>
          <w:szCs w:val="24"/>
          <w:highlight w:val="cyan"/>
        </w:rPr>
        <w:t xml:space="preserve">. Here’s an example for </w:t>
      </w:r>
      <w:r w:rsidR="00CD5460">
        <w:rPr>
          <w:rFonts w:ascii="Times New Roman" w:hAnsi="Times New Roman" w:cs="Times New Roman"/>
          <w:sz w:val="24"/>
          <w:szCs w:val="24"/>
          <w:highlight w:val="cyan"/>
        </w:rPr>
        <w:t xml:space="preserve">a </w:t>
      </w:r>
      <w:r w:rsidR="00202198">
        <w:rPr>
          <w:rFonts w:ascii="Times New Roman" w:hAnsi="Times New Roman" w:cs="Times New Roman"/>
          <w:b/>
          <w:bCs/>
          <w:sz w:val="24"/>
          <w:szCs w:val="24"/>
          <w:highlight w:val="cyan"/>
        </w:rPr>
        <w:t>Hinge</w:t>
      </w:r>
      <w:r w:rsidR="00842300">
        <w:rPr>
          <w:rFonts w:ascii="Times New Roman" w:hAnsi="Times New Roman" w:cs="Times New Roman"/>
          <w:b/>
          <w:bCs/>
          <w:sz w:val="24"/>
          <w:szCs w:val="24"/>
          <w:highlight w:val="cyan"/>
        </w:rPr>
        <w:t xml:space="preserve"> sexual assault (forcible rape)</w:t>
      </w:r>
      <w:r w:rsidR="00CD5460">
        <w:rPr>
          <w:rFonts w:ascii="Times New Roman" w:hAnsi="Times New Roman" w:cs="Times New Roman"/>
          <w:b/>
          <w:bCs/>
          <w:sz w:val="24"/>
          <w:szCs w:val="24"/>
          <w:highlight w:val="cyan"/>
        </w:rPr>
        <w:t xml:space="preserve"> case</w:t>
      </w:r>
      <w:r w:rsidRPr="00701946">
        <w:rPr>
          <w:rFonts w:ascii="Times New Roman" w:hAnsi="Times New Roman" w:cs="Times New Roman"/>
          <w:sz w:val="24"/>
          <w:szCs w:val="24"/>
          <w:highlight w:val="cyan"/>
        </w:rPr>
        <w:t xml:space="preserve">,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D216244" w14:textId="77777777" w:rsidR="00701946" w:rsidRDefault="00701946" w:rsidP="00CA0F16">
      <w:pPr>
        <w:rPr>
          <w:rFonts w:ascii="Times New Roman" w:hAnsi="Times New Roman" w:cs="Times New Roman"/>
          <w:sz w:val="24"/>
          <w:szCs w:val="24"/>
        </w:rPr>
      </w:pPr>
    </w:p>
    <w:p w14:paraId="23E70AE9" w14:textId="77777777" w:rsidR="00202198" w:rsidRDefault="00202198" w:rsidP="00202198">
      <w:pPr>
        <w:jc w:val="both"/>
        <w:rPr>
          <w:rFonts w:ascii="Times New Roman" w:hAnsi="Times New Roman" w:cs="Times New Roman"/>
          <w:sz w:val="24"/>
          <w:szCs w:val="24"/>
          <w:highlight w:val="yellow"/>
        </w:rPr>
      </w:pPr>
      <w:r w:rsidRPr="00202198">
        <w:rPr>
          <w:rFonts w:ascii="Times New Roman" w:hAnsi="Times New Roman" w:cs="Times New Roman"/>
          <w:sz w:val="24"/>
          <w:szCs w:val="24"/>
          <w:highlight w:val="yellow"/>
        </w:rPr>
        <w:t>Based upon my training and experience, I know that individuals engaged in sexual assault, sexual exploitation, and related offenses frequently utilize online dating platforms such as Hinge to locate, communicate with, and ultimately victimize potential targets. Hinge allows suspects to browse large pools of individuals based on location, interests, and shared traits, making it an attractive platform for offenders to selectively identify vulnerable victims, initiate conversations, and rapidly build rapport through private messaging. Offenders often exploit the relatively casual nature of dating apps to establish trust under false pretenses, misrepresenting their intentions, personal backgrounds, or identities.</w:t>
      </w:r>
    </w:p>
    <w:p w14:paraId="3FE795D4" w14:textId="77777777" w:rsidR="00797C48" w:rsidRPr="00202198" w:rsidRDefault="00797C48" w:rsidP="00202198">
      <w:pPr>
        <w:jc w:val="both"/>
        <w:rPr>
          <w:rFonts w:ascii="Times New Roman" w:hAnsi="Times New Roman" w:cs="Times New Roman"/>
          <w:sz w:val="24"/>
          <w:szCs w:val="24"/>
          <w:highlight w:val="yellow"/>
        </w:rPr>
      </w:pPr>
    </w:p>
    <w:p w14:paraId="719A4A02" w14:textId="77777777" w:rsidR="00202198" w:rsidRDefault="00202198" w:rsidP="00202198">
      <w:pPr>
        <w:jc w:val="both"/>
        <w:rPr>
          <w:rFonts w:ascii="Times New Roman" w:hAnsi="Times New Roman" w:cs="Times New Roman"/>
          <w:sz w:val="24"/>
          <w:szCs w:val="24"/>
          <w:highlight w:val="yellow"/>
        </w:rPr>
      </w:pPr>
      <w:r w:rsidRPr="00202198">
        <w:rPr>
          <w:rFonts w:ascii="Times New Roman" w:hAnsi="Times New Roman" w:cs="Times New Roman"/>
          <w:sz w:val="24"/>
          <w:szCs w:val="24"/>
          <w:highlight w:val="yellow"/>
        </w:rPr>
        <w:t xml:space="preserve">Once initial contact is established, suspects may use Hinge’s private messaging features to engage in </w:t>
      </w:r>
      <w:r w:rsidRPr="00202198">
        <w:rPr>
          <w:rFonts w:ascii="Times New Roman" w:hAnsi="Times New Roman" w:cs="Times New Roman"/>
          <w:sz w:val="24"/>
          <w:szCs w:val="24"/>
          <w:highlight w:val="yellow"/>
        </w:rPr>
        <w:lastRenderedPageBreak/>
        <w:t>increasingly intimate conversations, sometimes soliciting photographs, arranging private in-person meetings, or manipulating victims into compromising situations that facilitate criminal acts such as sexual assault or coercion. In many cases, suspects may maintain multiple conversations with victims simultaneously, create fake or alternate accounts to deceive victims, or continue harassing or coercing victims even after an initial offense occurs. Hinge maintains extensive records of these communications, including all messages, deleted or unsent messages, media attachments, voice notes, video call logs, timestamps, and device information, which may establish the suspect’s intent, planning, and predatory behavior leading up to or following the sexual assault. These records may also reflect corroborating evidence such as the timing of in-person meetings, travel patterns based on geolocation data, or financial transactions associated with subscription services or premium features.</w:t>
      </w:r>
    </w:p>
    <w:p w14:paraId="6BCE592B" w14:textId="77777777" w:rsidR="00797C48" w:rsidRPr="00202198" w:rsidRDefault="00797C48" w:rsidP="00202198">
      <w:pPr>
        <w:jc w:val="both"/>
        <w:rPr>
          <w:rFonts w:ascii="Times New Roman" w:hAnsi="Times New Roman" w:cs="Times New Roman"/>
          <w:sz w:val="24"/>
          <w:szCs w:val="24"/>
          <w:highlight w:val="yellow"/>
        </w:rPr>
      </w:pPr>
    </w:p>
    <w:p w14:paraId="3DA76C3D" w14:textId="663FA5C7" w:rsidR="00CA0F16" w:rsidRPr="00797C48" w:rsidRDefault="00202198" w:rsidP="00E1318F">
      <w:pPr>
        <w:jc w:val="both"/>
        <w:rPr>
          <w:rFonts w:ascii="Times New Roman" w:hAnsi="Times New Roman" w:cs="Times New Roman"/>
          <w:sz w:val="24"/>
          <w:szCs w:val="24"/>
          <w:highlight w:val="yellow"/>
        </w:rPr>
      </w:pPr>
      <w:r w:rsidRPr="00202198">
        <w:rPr>
          <w:rFonts w:ascii="Times New Roman" w:hAnsi="Times New Roman" w:cs="Times New Roman"/>
          <w:sz w:val="24"/>
          <w:szCs w:val="24"/>
          <w:highlight w:val="yellow"/>
        </w:rPr>
        <w:t>In addition to communications directly with the victim, Hinge’s internal records may reveal behavioral patterns of repeat offending, prior victims, prior allegations, or misconduct reports submitted against the suspect by other users. Furthermore, Hinge’s server-side data retention — including IP address logs, device identifiers, authentication credentials, payment information, and account cross-linkage to other Match Group platforms — allows investigators to positively identify offenders who might otherwise hide behind pseudonyms, burner devices, or anonymized accounts. In my experience, these comprehensive records are often essential to fully reconstruct a suspect’s predatory conduct and establish a timeline of criminal behavior that cannot be recovered solely from seized personal devices.</w:t>
      </w:r>
    </w:p>
    <w:p w14:paraId="1B34211C" w14:textId="77777777" w:rsidR="009B65A1" w:rsidRDefault="009B65A1" w:rsidP="00E1318F">
      <w:pPr>
        <w:jc w:val="both"/>
        <w:rPr>
          <w:rFonts w:ascii="Times New Roman" w:hAnsi="Times New Roman" w:cs="Times New Roman"/>
          <w:bCs/>
          <w:spacing w:val="-3"/>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time consuming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them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the suspect(s) in this case do not currently know they are being investigated</w:t>
      </w:r>
      <w:r w:rsidRPr="00BC4BA3">
        <w:rPr>
          <w:rFonts w:ascii="Times New Roman" w:eastAsia="Times New Roman" w:hAnsi="Times New Roman" w:cs="Times New Roman"/>
          <w:spacing w:val="-3"/>
          <w:sz w:val="24"/>
          <w:szCs w:val="24"/>
        </w:rPr>
        <w:t>. I believe a high probability exists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I request investigators be authorized to delay the contemporaneous notification requirements outlined in California Penal Code § 1546.2. Investigators will not notify target(s) 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This is not intended to preclude discovery in the event this case results in an arrest / prosecution, but at this time there is no lesser means to ensure this investigation isn’t compromised but sealing the entire search warrant.</w:t>
      </w: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at  11:00 A.M.</w:t>
      </w:r>
    </w:p>
    <w:p w14:paraId="2347ADCF" w14:textId="7FB0C6B1" w:rsidR="00086A23" w:rsidRDefault="00665EB2" w:rsidP="0037439C">
      <w:pPr>
        <w:jc w:val="both"/>
        <w:rPr>
          <w:rFonts w:ascii="Times New Roman" w:eastAsia="Times New Roman" w:hAnsi="Times New Roman" w:cs="Times New Roman"/>
          <w:b/>
          <w:sz w:val="36"/>
        </w:rPr>
      </w:pPr>
      <w:hyperlink r:id="rId12" w:anchor="Why" w:history="1">
        <w:hyperlink r:id="rId13" w:anchor="Why" w:tooltip="Back to the SW INDEX MANUAL - &quot;Why&quot; " w:history="1">
          <w:r w:rsidRPr="00D81468">
            <w:rPr>
              <w:rStyle w:val="Hyperlink"/>
              <w:rFonts w:ascii="Times New Roman" w:hAnsi="Times New Roman" w:cs="Times New Roman"/>
              <w:vanish/>
              <w:sz w:val="24"/>
              <w:szCs w:val="24"/>
            </w:rPr>
            <w:t>Why</w:t>
          </w:r>
        </w:hyperlink>
      </w:hyperlink>
      <w:hyperlink r:id="rId14"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I hereby request that the following document(s) submitted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of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77777777" w:rsidR="00665EB2" w:rsidRDefault="00665EB2" w:rsidP="00A531C7">
            <w:r>
              <w:rPr>
                <w:rFonts w:ascii="Times New Roman" w:eastAsia="Times New Roman" w:hAnsi="Times New Roman" w:cs="Times New Roman"/>
                <w:sz w:val="24"/>
              </w:rPr>
              <w:t>Entire Search Warrant</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sealing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public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penalty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 xml:space="preserve">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written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r>
        <w:rPr>
          <w:rFonts w:ascii="Times New Roman" w:eastAsia="Times New Roman" w:hAnsi="Times New Roman" w:cs="Times New Roman"/>
          <w:sz w:val="24"/>
        </w:rPr>
        <w:t xml:space="preserve">Date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above. I have direct knowledge of the manner in which the types of records described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5"/>
      <w:footerReference w:type="default" r:id="rId16"/>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F12E2" w14:textId="77777777" w:rsidR="00315C1D" w:rsidRDefault="00315C1D" w:rsidP="00A0030B">
      <w:r>
        <w:separator/>
      </w:r>
    </w:p>
  </w:endnote>
  <w:endnote w:type="continuationSeparator" w:id="0">
    <w:p w14:paraId="05FAFA54" w14:textId="77777777" w:rsidR="00315C1D" w:rsidRDefault="00315C1D"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2FC4" w14:textId="77777777" w:rsidR="00315C1D" w:rsidRDefault="00315C1D" w:rsidP="00A0030B">
      <w:r>
        <w:separator/>
      </w:r>
    </w:p>
  </w:footnote>
  <w:footnote w:type="continuationSeparator" w:id="0">
    <w:p w14:paraId="5C5CAF46" w14:textId="77777777" w:rsidR="00315C1D" w:rsidRDefault="00315C1D"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43EF5"/>
    <w:multiLevelType w:val="hybridMultilevel"/>
    <w:tmpl w:val="90CED1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5F0E65"/>
    <w:multiLevelType w:val="hybridMultilevel"/>
    <w:tmpl w:val="C5BEB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0614C"/>
    <w:multiLevelType w:val="hybridMultilevel"/>
    <w:tmpl w:val="5C9EA7F0"/>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B56269"/>
    <w:multiLevelType w:val="hybridMultilevel"/>
    <w:tmpl w:val="594049E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3EF0AE8"/>
    <w:multiLevelType w:val="hybridMultilevel"/>
    <w:tmpl w:val="15DE4EA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8BD3E9B"/>
    <w:multiLevelType w:val="hybridMultilevel"/>
    <w:tmpl w:val="D506D374"/>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BEC5E83"/>
    <w:multiLevelType w:val="hybridMultilevel"/>
    <w:tmpl w:val="0C60F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3B4884"/>
    <w:multiLevelType w:val="hybridMultilevel"/>
    <w:tmpl w:val="6596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3A229A"/>
    <w:multiLevelType w:val="hybridMultilevel"/>
    <w:tmpl w:val="39D8605C"/>
    <w:lvl w:ilvl="0" w:tplc="74E4ED8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3"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A27C5E"/>
    <w:multiLevelType w:val="hybridMultilevel"/>
    <w:tmpl w:val="C00E4C0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AD5666"/>
    <w:multiLevelType w:val="hybridMultilevel"/>
    <w:tmpl w:val="DBD641DC"/>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7"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426A55"/>
    <w:multiLevelType w:val="hybridMultilevel"/>
    <w:tmpl w:val="0B7622C6"/>
    <w:lvl w:ilvl="0" w:tplc="74E4ED8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08430C"/>
    <w:multiLevelType w:val="hybridMultilevel"/>
    <w:tmpl w:val="C9AC5E9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03381F"/>
    <w:multiLevelType w:val="hybridMultilevel"/>
    <w:tmpl w:val="9E325BFC"/>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35"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7"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81B6741"/>
    <w:multiLevelType w:val="hybridMultilevel"/>
    <w:tmpl w:val="07A8FE24"/>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40"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34"/>
  </w:num>
  <w:num w:numId="2" w16cid:durableId="652297443">
    <w:abstractNumId w:val="26"/>
  </w:num>
  <w:num w:numId="3" w16cid:durableId="442725191">
    <w:abstractNumId w:val="22"/>
  </w:num>
  <w:num w:numId="4" w16cid:durableId="1191142074">
    <w:abstractNumId w:val="32"/>
  </w:num>
  <w:num w:numId="5" w16cid:durableId="1900287449">
    <w:abstractNumId w:val="20"/>
  </w:num>
  <w:num w:numId="6" w16cid:durableId="1136340854">
    <w:abstractNumId w:val="40"/>
  </w:num>
  <w:num w:numId="7" w16cid:durableId="19087267">
    <w:abstractNumId w:val="15"/>
  </w:num>
  <w:num w:numId="8" w16cid:durableId="358549531">
    <w:abstractNumId w:val="8"/>
  </w:num>
  <w:num w:numId="9" w16cid:durableId="523633157">
    <w:abstractNumId w:val="27"/>
  </w:num>
  <w:num w:numId="10" w16cid:durableId="791556356">
    <w:abstractNumId w:val="0"/>
  </w:num>
  <w:num w:numId="11" w16cid:durableId="267396180">
    <w:abstractNumId w:val="30"/>
  </w:num>
  <w:num w:numId="12" w16cid:durableId="1764108827">
    <w:abstractNumId w:val="9"/>
  </w:num>
  <w:num w:numId="13" w16cid:durableId="15652177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23"/>
  </w:num>
  <w:num w:numId="15" w16cid:durableId="1575041584">
    <w:abstractNumId w:val="17"/>
  </w:num>
  <w:num w:numId="16" w16cid:durableId="1376081777">
    <w:abstractNumId w:val="37"/>
  </w:num>
  <w:num w:numId="17" w16cid:durableId="1137797043">
    <w:abstractNumId w:val="36"/>
  </w:num>
  <w:num w:numId="18" w16cid:durableId="538981026">
    <w:abstractNumId w:val="39"/>
  </w:num>
  <w:num w:numId="19" w16cid:durableId="155074817">
    <w:abstractNumId w:val="2"/>
  </w:num>
  <w:num w:numId="20" w16cid:durableId="1232041821">
    <w:abstractNumId w:val="4"/>
  </w:num>
  <w:num w:numId="21" w16cid:durableId="688481956">
    <w:abstractNumId w:val="12"/>
  </w:num>
  <w:num w:numId="22" w16cid:durableId="954021438">
    <w:abstractNumId w:val="11"/>
  </w:num>
  <w:num w:numId="23" w16cid:durableId="1447846323">
    <w:abstractNumId w:val="29"/>
  </w:num>
  <w:num w:numId="24" w16cid:durableId="1608542708">
    <w:abstractNumId w:val="1"/>
  </w:num>
  <w:num w:numId="25" w16cid:durableId="166330990">
    <w:abstractNumId w:val="3"/>
  </w:num>
  <w:num w:numId="26" w16cid:durableId="1390230042">
    <w:abstractNumId w:val="35"/>
  </w:num>
  <w:num w:numId="27" w16cid:durableId="1386223081">
    <w:abstractNumId w:val="13"/>
  </w:num>
  <w:num w:numId="28" w16cid:durableId="2127964602">
    <w:abstractNumId w:val="14"/>
  </w:num>
  <w:num w:numId="29" w16cid:durableId="276371438">
    <w:abstractNumId w:val="19"/>
  </w:num>
  <w:num w:numId="30" w16cid:durableId="1523013688">
    <w:abstractNumId w:val="16"/>
  </w:num>
  <w:num w:numId="31" w16cid:durableId="1392078644">
    <w:abstractNumId w:val="31"/>
  </w:num>
  <w:num w:numId="32" w16cid:durableId="1844927506">
    <w:abstractNumId w:val="33"/>
  </w:num>
  <w:num w:numId="33" w16cid:durableId="1266614299">
    <w:abstractNumId w:val="10"/>
  </w:num>
  <w:num w:numId="34" w16cid:durableId="1390375880">
    <w:abstractNumId w:val="5"/>
  </w:num>
  <w:num w:numId="35" w16cid:durableId="2069958643">
    <w:abstractNumId w:val="25"/>
  </w:num>
  <w:num w:numId="36" w16cid:durableId="1375427523">
    <w:abstractNumId w:val="7"/>
  </w:num>
  <w:num w:numId="37" w16cid:durableId="352805475">
    <w:abstractNumId w:val="6"/>
  </w:num>
  <w:num w:numId="38" w16cid:durableId="920288497">
    <w:abstractNumId w:val="38"/>
  </w:num>
  <w:num w:numId="39" w16cid:durableId="1834031527">
    <w:abstractNumId w:val="24"/>
  </w:num>
  <w:num w:numId="40" w16cid:durableId="810441432">
    <w:abstractNumId w:val="18"/>
  </w:num>
  <w:num w:numId="41" w16cid:durableId="1412655582">
    <w:abstractNumId w:val="21"/>
  </w:num>
  <w:num w:numId="42" w16cid:durableId="7316549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2123C"/>
    <w:rsid w:val="00022232"/>
    <w:rsid w:val="00036FAA"/>
    <w:rsid w:val="000450EF"/>
    <w:rsid w:val="00056C7C"/>
    <w:rsid w:val="000570CC"/>
    <w:rsid w:val="000661FD"/>
    <w:rsid w:val="00071378"/>
    <w:rsid w:val="0007729C"/>
    <w:rsid w:val="00086706"/>
    <w:rsid w:val="00086A23"/>
    <w:rsid w:val="00090F10"/>
    <w:rsid w:val="00091FCA"/>
    <w:rsid w:val="000925F8"/>
    <w:rsid w:val="00092C65"/>
    <w:rsid w:val="00093914"/>
    <w:rsid w:val="00095893"/>
    <w:rsid w:val="00096D62"/>
    <w:rsid w:val="00096FF0"/>
    <w:rsid w:val="0009701F"/>
    <w:rsid w:val="00097251"/>
    <w:rsid w:val="000A6A49"/>
    <w:rsid w:val="000B60A6"/>
    <w:rsid w:val="000C0A87"/>
    <w:rsid w:val="000C6B34"/>
    <w:rsid w:val="000D4F10"/>
    <w:rsid w:val="000F17D7"/>
    <w:rsid w:val="000F2F91"/>
    <w:rsid w:val="0010019C"/>
    <w:rsid w:val="00104A8C"/>
    <w:rsid w:val="00104D92"/>
    <w:rsid w:val="00106382"/>
    <w:rsid w:val="001150FE"/>
    <w:rsid w:val="00117FE2"/>
    <w:rsid w:val="00124D2D"/>
    <w:rsid w:val="00124FDF"/>
    <w:rsid w:val="00127B6C"/>
    <w:rsid w:val="00127D83"/>
    <w:rsid w:val="00133BB2"/>
    <w:rsid w:val="0015000F"/>
    <w:rsid w:val="001630E6"/>
    <w:rsid w:val="001651F2"/>
    <w:rsid w:val="00171ECC"/>
    <w:rsid w:val="00172DDC"/>
    <w:rsid w:val="001763CD"/>
    <w:rsid w:val="00180A32"/>
    <w:rsid w:val="001821A9"/>
    <w:rsid w:val="001841B8"/>
    <w:rsid w:val="0019260B"/>
    <w:rsid w:val="001A414E"/>
    <w:rsid w:val="001B5282"/>
    <w:rsid w:val="001C0034"/>
    <w:rsid w:val="001C0CBE"/>
    <w:rsid w:val="001D2B3E"/>
    <w:rsid w:val="001D2F8B"/>
    <w:rsid w:val="001E50A8"/>
    <w:rsid w:val="001F0774"/>
    <w:rsid w:val="00202198"/>
    <w:rsid w:val="0021219C"/>
    <w:rsid w:val="002138B0"/>
    <w:rsid w:val="00233FAA"/>
    <w:rsid w:val="00234824"/>
    <w:rsid w:val="0024515F"/>
    <w:rsid w:val="00246C87"/>
    <w:rsid w:val="002522CB"/>
    <w:rsid w:val="002523F7"/>
    <w:rsid w:val="002534F9"/>
    <w:rsid w:val="00257EF2"/>
    <w:rsid w:val="0026185C"/>
    <w:rsid w:val="00262A0F"/>
    <w:rsid w:val="00266119"/>
    <w:rsid w:val="00275B85"/>
    <w:rsid w:val="00276634"/>
    <w:rsid w:val="00283294"/>
    <w:rsid w:val="002A38C4"/>
    <w:rsid w:val="002A5BE2"/>
    <w:rsid w:val="002A66DE"/>
    <w:rsid w:val="002B014D"/>
    <w:rsid w:val="002B7E3F"/>
    <w:rsid w:val="002C40C7"/>
    <w:rsid w:val="002D3915"/>
    <w:rsid w:val="002D50A2"/>
    <w:rsid w:val="002E299F"/>
    <w:rsid w:val="002F776D"/>
    <w:rsid w:val="00301411"/>
    <w:rsid w:val="0031101E"/>
    <w:rsid w:val="00315C1D"/>
    <w:rsid w:val="00317234"/>
    <w:rsid w:val="00333633"/>
    <w:rsid w:val="00337783"/>
    <w:rsid w:val="00341B4F"/>
    <w:rsid w:val="00342A49"/>
    <w:rsid w:val="00354007"/>
    <w:rsid w:val="00360A94"/>
    <w:rsid w:val="0037439C"/>
    <w:rsid w:val="0037518E"/>
    <w:rsid w:val="003753C8"/>
    <w:rsid w:val="00376EF2"/>
    <w:rsid w:val="003947A4"/>
    <w:rsid w:val="00396437"/>
    <w:rsid w:val="003A75C6"/>
    <w:rsid w:val="003B2644"/>
    <w:rsid w:val="003B5E00"/>
    <w:rsid w:val="003B6055"/>
    <w:rsid w:val="003C20F0"/>
    <w:rsid w:val="003D30F8"/>
    <w:rsid w:val="003D537C"/>
    <w:rsid w:val="003D615E"/>
    <w:rsid w:val="003E1FB7"/>
    <w:rsid w:val="003E5F64"/>
    <w:rsid w:val="003F2AA6"/>
    <w:rsid w:val="003F5153"/>
    <w:rsid w:val="00403B00"/>
    <w:rsid w:val="004102A9"/>
    <w:rsid w:val="00411B0B"/>
    <w:rsid w:val="004179FB"/>
    <w:rsid w:val="00421CE7"/>
    <w:rsid w:val="00430720"/>
    <w:rsid w:val="00446B12"/>
    <w:rsid w:val="004472C6"/>
    <w:rsid w:val="00455B19"/>
    <w:rsid w:val="004723BF"/>
    <w:rsid w:val="00476D0F"/>
    <w:rsid w:val="0048140C"/>
    <w:rsid w:val="00485433"/>
    <w:rsid w:val="004930DD"/>
    <w:rsid w:val="00493C0B"/>
    <w:rsid w:val="004952FE"/>
    <w:rsid w:val="00495B45"/>
    <w:rsid w:val="004B20BF"/>
    <w:rsid w:val="004C3C17"/>
    <w:rsid w:val="004D2656"/>
    <w:rsid w:val="004E3D09"/>
    <w:rsid w:val="004F53BC"/>
    <w:rsid w:val="00506AD1"/>
    <w:rsid w:val="005100AD"/>
    <w:rsid w:val="00522536"/>
    <w:rsid w:val="00533CBD"/>
    <w:rsid w:val="00544036"/>
    <w:rsid w:val="005457C6"/>
    <w:rsid w:val="00566BA0"/>
    <w:rsid w:val="00566C27"/>
    <w:rsid w:val="0056701D"/>
    <w:rsid w:val="005706C9"/>
    <w:rsid w:val="00573826"/>
    <w:rsid w:val="00574C0B"/>
    <w:rsid w:val="00577731"/>
    <w:rsid w:val="00580346"/>
    <w:rsid w:val="00592E88"/>
    <w:rsid w:val="005A052C"/>
    <w:rsid w:val="005A1631"/>
    <w:rsid w:val="005A41CF"/>
    <w:rsid w:val="005C6B62"/>
    <w:rsid w:val="005C7662"/>
    <w:rsid w:val="005D6CB6"/>
    <w:rsid w:val="005E60F6"/>
    <w:rsid w:val="005F31D6"/>
    <w:rsid w:val="005F41BB"/>
    <w:rsid w:val="00600202"/>
    <w:rsid w:val="00600E00"/>
    <w:rsid w:val="006109B4"/>
    <w:rsid w:val="00612845"/>
    <w:rsid w:val="006128C4"/>
    <w:rsid w:val="00612F09"/>
    <w:rsid w:val="00617060"/>
    <w:rsid w:val="006226E1"/>
    <w:rsid w:val="0062387D"/>
    <w:rsid w:val="006245C9"/>
    <w:rsid w:val="00657DB4"/>
    <w:rsid w:val="00665EB2"/>
    <w:rsid w:val="00676DB4"/>
    <w:rsid w:val="00677B6F"/>
    <w:rsid w:val="006840ED"/>
    <w:rsid w:val="0068718B"/>
    <w:rsid w:val="006903F4"/>
    <w:rsid w:val="00692CD5"/>
    <w:rsid w:val="00694DC4"/>
    <w:rsid w:val="006A249D"/>
    <w:rsid w:val="006B3671"/>
    <w:rsid w:val="006B484D"/>
    <w:rsid w:val="006C56C9"/>
    <w:rsid w:val="006D0CFA"/>
    <w:rsid w:val="006D4E06"/>
    <w:rsid w:val="006E7510"/>
    <w:rsid w:val="00701946"/>
    <w:rsid w:val="00713FBD"/>
    <w:rsid w:val="00736E99"/>
    <w:rsid w:val="00741219"/>
    <w:rsid w:val="0074277A"/>
    <w:rsid w:val="007543DD"/>
    <w:rsid w:val="007626F9"/>
    <w:rsid w:val="00787A54"/>
    <w:rsid w:val="0079027D"/>
    <w:rsid w:val="00793AC6"/>
    <w:rsid w:val="00796520"/>
    <w:rsid w:val="00796799"/>
    <w:rsid w:val="00797C48"/>
    <w:rsid w:val="007A11B2"/>
    <w:rsid w:val="007A35F9"/>
    <w:rsid w:val="007A3FAA"/>
    <w:rsid w:val="007B056A"/>
    <w:rsid w:val="007B3FBC"/>
    <w:rsid w:val="007B414D"/>
    <w:rsid w:val="007C3430"/>
    <w:rsid w:val="007C52B7"/>
    <w:rsid w:val="007C62C3"/>
    <w:rsid w:val="007C6EAB"/>
    <w:rsid w:val="007D5FAC"/>
    <w:rsid w:val="007E0973"/>
    <w:rsid w:val="007E37F2"/>
    <w:rsid w:val="007E70B1"/>
    <w:rsid w:val="007F583B"/>
    <w:rsid w:val="00800E34"/>
    <w:rsid w:val="00815E64"/>
    <w:rsid w:val="008362D5"/>
    <w:rsid w:val="00842300"/>
    <w:rsid w:val="008518D2"/>
    <w:rsid w:val="00851A5A"/>
    <w:rsid w:val="008527E3"/>
    <w:rsid w:val="0086012E"/>
    <w:rsid w:val="008707D7"/>
    <w:rsid w:val="0087737E"/>
    <w:rsid w:val="0088254F"/>
    <w:rsid w:val="008902E8"/>
    <w:rsid w:val="0089448E"/>
    <w:rsid w:val="00896EC2"/>
    <w:rsid w:val="008A66D5"/>
    <w:rsid w:val="008A7702"/>
    <w:rsid w:val="008B1343"/>
    <w:rsid w:val="008D2792"/>
    <w:rsid w:val="008D35AD"/>
    <w:rsid w:val="008D77D8"/>
    <w:rsid w:val="008F06B8"/>
    <w:rsid w:val="00913CC2"/>
    <w:rsid w:val="00925D3A"/>
    <w:rsid w:val="00925F19"/>
    <w:rsid w:val="00934B9F"/>
    <w:rsid w:val="00942366"/>
    <w:rsid w:val="009435D8"/>
    <w:rsid w:val="009504CD"/>
    <w:rsid w:val="0095256A"/>
    <w:rsid w:val="009571BA"/>
    <w:rsid w:val="009577E6"/>
    <w:rsid w:val="009645F7"/>
    <w:rsid w:val="00980527"/>
    <w:rsid w:val="009876FD"/>
    <w:rsid w:val="00993B43"/>
    <w:rsid w:val="00995070"/>
    <w:rsid w:val="009A7D7C"/>
    <w:rsid w:val="009B4C9D"/>
    <w:rsid w:val="009B4D58"/>
    <w:rsid w:val="009B65A1"/>
    <w:rsid w:val="009C0519"/>
    <w:rsid w:val="009C2463"/>
    <w:rsid w:val="009C6CBA"/>
    <w:rsid w:val="009E02E0"/>
    <w:rsid w:val="009F05C9"/>
    <w:rsid w:val="009F1DFC"/>
    <w:rsid w:val="009F3CD6"/>
    <w:rsid w:val="009F40BB"/>
    <w:rsid w:val="00A0030B"/>
    <w:rsid w:val="00A01CAD"/>
    <w:rsid w:val="00A13029"/>
    <w:rsid w:val="00A158D6"/>
    <w:rsid w:val="00A24C94"/>
    <w:rsid w:val="00A3329F"/>
    <w:rsid w:val="00A40C38"/>
    <w:rsid w:val="00A5437F"/>
    <w:rsid w:val="00A56344"/>
    <w:rsid w:val="00A833BA"/>
    <w:rsid w:val="00A91B2E"/>
    <w:rsid w:val="00A92515"/>
    <w:rsid w:val="00AA4D41"/>
    <w:rsid w:val="00AA6791"/>
    <w:rsid w:val="00AA6814"/>
    <w:rsid w:val="00AA73D8"/>
    <w:rsid w:val="00AB0665"/>
    <w:rsid w:val="00AB4118"/>
    <w:rsid w:val="00AC0EDC"/>
    <w:rsid w:val="00AD387D"/>
    <w:rsid w:val="00AD503E"/>
    <w:rsid w:val="00AE1F40"/>
    <w:rsid w:val="00AE25C9"/>
    <w:rsid w:val="00AF0258"/>
    <w:rsid w:val="00AF0546"/>
    <w:rsid w:val="00AF3CEB"/>
    <w:rsid w:val="00AF60E7"/>
    <w:rsid w:val="00B05AAD"/>
    <w:rsid w:val="00B06A1E"/>
    <w:rsid w:val="00B1073F"/>
    <w:rsid w:val="00B213A0"/>
    <w:rsid w:val="00B21B80"/>
    <w:rsid w:val="00B231BF"/>
    <w:rsid w:val="00B316AA"/>
    <w:rsid w:val="00B31EB2"/>
    <w:rsid w:val="00B413D1"/>
    <w:rsid w:val="00B41454"/>
    <w:rsid w:val="00B427CC"/>
    <w:rsid w:val="00B45675"/>
    <w:rsid w:val="00B46940"/>
    <w:rsid w:val="00B644F6"/>
    <w:rsid w:val="00B671F9"/>
    <w:rsid w:val="00B67801"/>
    <w:rsid w:val="00B77C81"/>
    <w:rsid w:val="00B84FD7"/>
    <w:rsid w:val="00B918B1"/>
    <w:rsid w:val="00B92E8D"/>
    <w:rsid w:val="00B961B7"/>
    <w:rsid w:val="00BA123C"/>
    <w:rsid w:val="00BB1540"/>
    <w:rsid w:val="00BC0435"/>
    <w:rsid w:val="00BC527F"/>
    <w:rsid w:val="00BD573A"/>
    <w:rsid w:val="00BD7757"/>
    <w:rsid w:val="00BF342F"/>
    <w:rsid w:val="00BF48CD"/>
    <w:rsid w:val="00C14501"/>
    <w:rsid w:val="00C16C3D"/>
    <w:rsid w:val="00C3318B"/>
    <w:rsid w:val="00C377E9"/>
    <w:rsid w:val="00C45D9D"/>
    <w:rsid w:val="00C575AA"/>
    <w:rsid w:val="00C57609"/>
    <w:rsid w:val="00C647F2"/>
    <w:rsid w:val="00C66202"/>
    <w:rsid w:val="00C70907"/>
    <w:rsid w:val="00C804D8"/>
    <w:rsid w:val="00C80FF3"/>
    <w:rsid w:val="00C81467"/>
    <w:rsid w:val="00C923FE"/>
    <w:rsid w:val="00C93D90"/>
    <w:rsid w:val="00C94C1B"/>
    <w:rsid w:val="00C96F09"/>
    <w:rsid w:val="00CA0F16"/>
    <w:rsid w:val="00CA0FF8"/>
    <w:rsid w:val="00CA1778"/>
    <w:rsid w:val="00CA44A9"/>
    <w:rsid w:val="00CA4ADE"/>
    <w:rsid w:val="00CA5521"/>
    <w:rsid w:val="00CA579E"/>
    <w:rsid w:val="00CB59B2"/>
    <w:rsid w:val="00CB5FD3"/>
    <w:rsid w:val="00CC3F01"/>
    <w:rsid w:val="00CC7DFB"/>
    <w:rsid w:val="00CC7FF2"/>
    <w:rsid w:val="00CD01F8"/>
    <w:rsid w:val="00CD4D2D"/>
    <w:rsid w:val="00CD5460"/>
    <w:rsid w:val="00CE5088"/>
    <w:rsid w:val="00D004D7"/>
    <w:rsid w:val="00D02C69"/>
    <w:rsid w:val="00D06B42"/>
    <w:rsid w:val="00D07369"/>
    <w:rsid w:val="00D2398F"/>
    <w:rsid w:val="00D25DA3"/>
    <w:rsid w:val="00D32281"/>
    <w:rsid w:val="00D60334"/>
    <w:rsid w:val="00D61478"/>
    <w:rsid w:val="00D6251E"/>
    <w:rsid w:val="00D668E2"/>
    <w:rsid w:val="00D67337"/>
    <w:rsid w:val="00D70888"/>
    <w:rsid w:val="00D71D38"/>
    <w:rsid w:val="00D75178"/>
    <w:rsid w:val="00D75926"/>
    <w:rsid w:val="00D75AE6"/>
    <w:rsid w:val="00D8452F"/>
    <w:rsid w:val="00D91691"/>
    <w:rsid w:val="00D94867"/>
    <w:rsid w:val="00DA6F99"/>
    <w:rsid w:val="00DB244C"/>
    <w:rsid w:val="00DB34BF"/>
    <w:rsid w:val="00DC6402"/>
    <w:rsid w:val="00DD0633"/>
    <w:rsid w:val="00DE7402"/>
    <w:rsid w:val="00DF0018"/>
    <w:rsid w:val="00DF5DD7"/>
    <w:rsid w:val="00DF7BBD"/>
    <w:rsid w:val="00E02728"/>
    <w:rsid w:val="00E04A1E"/>
    <w:rsid w:val="00E1318F"/>
    <w:rsid w:val="00E149D2"/>
    <w:rsid w:val="00E15211"/>
    <w:rsid w:val="00E2557C"/>
    <w:rsid w:val="00E3397F"/>
    <w:rsid w:val="00E35F36"/>
    <w:rsid w:val="00E40806"/>
    <w:rsid w:val="00E53EA7"/>
    <w:rsid w:val="00E5513B"/>
    <w:rsid w:val="00E55A68"/>
    <w:rsid w:val="00E6281B"/>
    <w:rsid w:val="00E71AFB"/>
    <w:rsid w:val="00E7662D"/>
    <w:rsid w:val="00E80CFD"/>
    <w:rsid w:val="00E8180F"/>
    <w:rsid w:val="00E942BF"/>
    <w:rsid w:val="00EA0E61"/>
    <w:rsid w:val="00EA5B5E"/>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27BB"/>
    <w:rsid w:val="00F33A91"/>
    <w:rsid w:val="00F376B8"/>
    <w:rsid w:val="00F46ADE"/>
    <w:rsid w:val="00F54B58"/>
    <w:rsid w:val="00F57ED2"/>
    <w:rsid w:val="00F60921"/>
    <w:rsid w:val="00F6600E"/>
    <w:rsid w:val="00F66077"/>
    <w:rsid w:val="00F73D94"/>
    <w:rsid w:val="00F91B25"/>
    <w:rsid w:val="00F946F8"/>
    <w:rsid w:val="00FA6775"/>
    <w:rsid w:val="00FC7CDD"/>
    <w:rsid w:val="00FD1E3A"/>
    <w:rsid w:val="00FD48D3"/>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4241">
      <w:bodyDiv w:val="1"/>
      <w:marLeft w:val="0"/>
      <w:marRight w:val="0"/>
      <w:marTop w:val="0"/>
      <w:marBottom w:val="0"/>
      <w:divBdr>
        <w:top w:val="none" w:sz="0" w:space="0" w:color="auto"/>
        <w:left w:val="none" w:sz="0" w:space="0" w:color="auto"/>
        <w:bottom w:val="none" w:sz="0" w:space="0" w:color="auto"/>
        <w:right w:val="none" w:sz="0" w:space="0" w:color="auto"/>
      </w:divBdr>
    </w:div>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4744823">
      <w:bodyDiv w:val="1"/>
      <w:marLeft w:val="0"/>
      <w:marRight w:val="0"/>
      <w:marTop w:val="0"/>
      <w:marBottom w:val="0"/>
      <w:divBdr>
        <w:top w:val="none" w:sz="0" w:space="0" w:color="auto"/>
        <w:left w:val="none" w:sz="0" w:space="0" w:color="auto"/>
        <w:bottom w:val="none" w:sz="0" w:space="0" w:color="auto"/>
        <w:right w:val="none" w:sz="0" w:space="0" w:color="auto"/>
      </w:divBdr>
    </w:div>
    <w:div w:id="37977784">
      <w:bodyDiv w:val="1"/>
      <w:marLeft w:val="0"/>
      <w:marRight w:val="0"/>
      <w:marTop w:val="0"/>
      <w:marBottom w:val="0"/>
      <w:divBdr>
        <w:top w:val="none" w:sz="0" w:space="0" w:color="auto"/>
        <w:left w:val="none" w:sz="0" w:space="0" w:color="auto"/>
        <w:bottom w:val="none" w:sz="0" w:space="0" w:color="auto"/>
        <w:right w:val="none" w:sz="0" w:space="0" w:color="auto"/>
      </w:divBdr>
    </w:div>
    <w:div w:id="44180146">
      <w:bodyDiv w:val="1"/>
      <w:marLeft w:val="0"/>
      <w:marRight w:val="0"/>
      <w:marTop w:val="0"/>
      <w:marBottom w:val="0"/>
      <w:divBdr>
        <w:top w:val="none" w:sz="0" w:space="0" w:color="auto"/>
        <w:left w:val="none" w:sz="0" w:space="0" w:color="auto"/>
        <w:bottom w:val="none" w:sz="0" w:space="0" w:color="auto"/>
        <w:right w:val="none" w:sz="0" w:space="0" w:color="auto"/>
      </w:divBdr>
    </w:div>
    <w:div w:id="77756579">
      <w:bodyDiv w:val="1"/>
      <w:marLeft w:val="0"/>
      <w:marRight w:val="0"/>
      <w:marTop w:val="0"/>
      <w:marBottom w:val="0"/>
      <w:divBdr>
        <w:top w:val="none" w:sz="0" w:space="0" w:color="auto"/>
        <w:left w:val="none" w:sz="0" w:space="0" w:color="auto"/>
        <w:bottom w:val="none" w:sz="0" w:space="0" w:color="auto"/>
        <w:right w:val="none" w:sz="0" w:space="0" w:color="auto"/>
      </w:divBdr>
    </w:div>
    <w:div w:id="83191544">
      <w:bodyDiv w:val="1"/>
      <w:marLeft w:val="0"/>
      <w:marRight w:val="0"/>
      <w:marTop w:val="0"/>
      <w:marBottom w:val="0"/>
      <w:divBdr>
        <w:top w:val="none" w:sz="0" w:space="0" w:color="auto"/>
        <w:left w:val="none" w:sz="0" w:space="0" w:color="auto"/>
        <w:bottom w:val="none" w:sz="0" w:space="0" w:color="auto"/>
        <w:right w:val="none" w:sz="0" w:space="0" w:color="auto"/>
      </w:divBdr>
    </w:div>
    <w:div w:id="83694490">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051209">
      <w:bodyDiv w:val="1"/>
      <w:marLeft w:val="0"/>
      <w:marRight w:val="0"/>
      <w:marTop w:val="0"/>
      <w:marBottom w:val="0"/>
      <w:divBdr>
        <w:top w:val="none" w:sz="0" w:space="0" w:color="auto"/>
        <w:left w:val="none" w:sz="0" w:space="0" w:color="auto"/>
        <w:bottom w:val="none" w:sz="0" w:space="0" w:color="auto"/>
        <w:right w:val="none" w:sz="0" w:space="0" w:color="auto"/>
      </w:divBdr>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160326">
      <w:bodyDiv w:val="1"/>
      <w:marLeft w:val="0"/>
      <w:marRight w:val="0"/>
      <w:marTop w:val="0"/>
      <w:marBottom w:val="0"/>
      <w:divBdr>
        <w:top w:val="none" w:sz="0" w:space="0" w:color="auto"/>
        <w:left w:val="none" w:sz="0" w:space="0" w:color="auto"/>
        <w:bottom w:val="none" w:sz="0" w:space="0" w:color="auto"/>
        <w:right w:val="none" w:sz="0" w:space="0" w:color="auto"/>
      </w:divBdr>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312932">
      <w:bodyDiv w:val="1"/>
      <w:marLeft w:val="0"/>
      <w:marRight w:val="0"/>
      <w:marTop w:val="0"/>
      <w:marBottom w:val="0"/>
      <w:divBdr>
        <w:top w:val="none" w:sz="0" w:space="0" w:color="auto"/>
        <w:left w:val="none" w:sz="0" w:space="0" w:color="auto"/>
        <w:bottom w:val="none" w:sz="0" w:space="0" w:color="auto"/>
        <w:right w:val="none" w:sz="0" w:space="0" w:color="auto"/>
      </w:divBdr>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84827646">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13782370">
      <w:bodyDiv w:val="1"/>
      <w:marLeft w:val="0"/>
      <w:marRight w:val="0"/>
      <w:marTop w:val="0"/>
      <w:marBottom w:val="0"/>
      <w:divBdr>
        <w:top w:val="none" w:sz="0" w:space="0" w:color="auto"/>
        <w:left w:val="none" w:sz="0" w:space="0" w:color="auto"/>
        <w:bottom w:val="none" w:sz="0" w:space="0" w:color="auto"/>
        <w:right w:val="none" w:sz="0" w:space="0" w:color="auto"/>
      </w:divBdr>
    </w:div>
    <w:div w:id="217864972">
      <w:bodyDiv w:val="1"/>
      <w:marLeft w:val="0"/>
      <w:marRight w:val="0"/>
      <w:marTop w:val="0"/>
      <w:marBottom w:val="0"/>
      <w:divBdr>
        <w:top w:val="none" w:sz="0" w:space="0" w:color="auto"/>
        <w:left w:val="none" w:sz="0" w:space="0" w:color="auto"/>
        <w:bottom w:val="none" w:sz="0" w:space="0" w:color="auto"/>
        <w:right w:val="none" w:sz="0" w:space="0" w:color="auto"/>
      </w:divBdr>
    </w:div>
    <w:div w:id="234319419">
      <w:bodyDiv w:val="1"/>
      <w:marLeft w:val="0"/>
      <w:marRight w:val="0"/>
      <w:marTop w:val="0"/>
      <w:marBottom w:val="0"/>
      <w:divBdr>
        <w:top w:val="none" w:sz="0" w:space="0" w:color="auto"/>
        <w:left w:val="none" w:sz="0" w:space="0" w:color="auto"/>
        <w:bottom w:val="none" w:sz="0" w:space="0" w:color="auto"/>
        <w:right w:val="none" w:sz="0" w:space="0" w:color="auto"/>
      </w:divBdr>
    </w:div>
    <w:div w:id="244535707">
      <w:bodyDiv w:val="1"/>
      <w:marLeft w:val="0"/>
      <w:marRight w:val="0"/>
      <w:marTop w:val="0"/>
      <w:marBottom w:val="0"/>
      <w:divBdr>
        <w:top w:val="none" w:sz="0" w:space="0" w:color="auto"/>
        <w:left w:val="none" w:sz="0" w:space="0" w:color="auto"/>
        <w:bottom w:val="none" w:sz="0" w:space="0" w:color="auto"/>
        <w:right w:val="none" w:sz="0" w:space="0" w:color="auto"/>
      </w:divBdr>
    </w:div>
    <w:div w:id="245264569">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9477120">
      <w:bodyDiv w:val="1"/>
      <w:marLeft w:val="0"/>
      <w:marRight w:val="0"/>
      <w:marTop w:val="0"/>
      <w:marBottom w:val="0"/>
      <w:divBdr>
        <w:top w:val="none" w:sz="0" w:space="0" w:color="auto"/>
        <w:left w:val="none" w:sz="0" w:space="0" w:color="auto"/>
        <w:bottom w:val="none" w:sz="0" w:space="0" w:color="auto"/>
        <w:right w:val="none" w:sz="0" w:space="0" w:color="auto"/>
      </w:divBdr>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298457841">
      <w:bodyDiv w:val="1"/>
      <w:marLeft w:val="0"/>
      <w:marRight w:val="0"/>
      <w:marTop w:val="0"/>
      <w:marBottom w:val="0"/>
      <w:divBdr>
        <w:top w:val="none" w:sz="0" w:space="0" w:color="auto"/>
        <w:left w:val="none" w:sz="0" w:space="0" w:color="auto"/>
        <w:bottom w:val="none" w:sz="0" w:space="0" w:color="auto"/>
        <w:right w:val="none" w:sz="0" w:space="0" w:color="auto"/>
      </w:divBdr>
    </w:div>
    <w:div w:id="326784493">
      <w:bodyDiv w:val="1"/>
      <w:marLeft w:val="0"/>
      <w:marRight w:val="0"/>
      <w:marTop w:val="0"/>
      <w:marBottom w:val="0"/>
      <w:divBdr>
        <w:top w:val="none" w:sz="0" w:space="0" w:color="auto"/>
        <w:left w:val="none" w:sz="0" w:space="0" w:color="auto"/>
        <w:bottom w:val="none" w:sz="0" w:space="0" w:color="auto"/>
        <w:right w:val="none" w:sz="0" w:space="0" w:color="auto"/>
      </w:divBdr>
    </w:div>
    <w:div w:id="346249413">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15517660">
      <w:bodyDiv w:val="1"/>
      <w:marLeft w:val="0"/>
      <w:marRight w:val="0"/>
      <w:marTop w:val="0"/>
      <w:marBottom w:val="0"/>
      <w:divBdr>
        <w:top w:val="none" w:sz="0" w:space="0" w:color="auto"/>
        <w:left w:val="none" w:sz="0" w:space="0" w:color="auto"/>
        <w:bottom w:val="none" w:sz="0" w:space="0" w:color="auto"/>
        <w:right w:val="none" w:sz="0" w:space="0" w:color="auto"/>
      </w:divBdr>
    </w:div>
    <w:div w:id="421031748">
      <w:bodyDiv w:val="1"/>
      <w:marLeft w:val="0"/>
      <w:marRight w:val="0"/>
      <w:marTop w:val="0"/>
      <w:marBottom w:val="0"/>
      <w:divBdr>
        <w:top w:val="none" w:sz="0" w:space="0" w:color="auto"/>
        <w:left w:val="none" w:sz="0" w:space="0" w:color="auto"/>
        <w:bottom w:val="none" w:sz="0" w:space="0" w:color="auto"/>
        <w:right w:val="none" w:sz="0" w:space="0" w:color="auto"/>
      </w:divBdr>
    </w:div>
    <w:div w:id="422999240">
      <w:bodyDiv w:val="1"/>
      <w:marLeft w:val="0"/>
      <w:marRight w:val="0"/>
      <w:marTop w:val="0"/>
      <w:marBottom w:val="0"/>
      <w:divBdr>
        <w:top w:val="none" w:sz="0" w:space="0" w:color="auto"/>
        <w:left w:val="none" w:sz="0" w:space="0" w:color="auto"/>
        <w:bottom w:val="none" w:sz="0" w:space="0" w:color="auto"/>
        <w:right w:val="none" w:sz="0" w:space="0" w:color="auto"/>
      </w:divBdr>
    </w:div>
    <w:div w:id="441654553">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52554544">
      <w:bodyDiv w:val="1"/>
      <w:marLeft w:val="0"/>
      <w:marRight w:val="0"/>
      <w:marTop w:val="0"/>
      <w:marBottom w:val="0"/>
      <w:divBdr>
        <w:top w:val="none" w:sz="0" w:space="0" w:color="auto"/>
        <w:left w:val="none" w:sz="0" w:space="0" w:color="auto"/>
        <w:bottom w:val="none" w:sz="0" w:space="0" w:color="auto"/>
        <w:right w:val="none" w:sz="0" w:space="0" w:color="auto"/>
      </w:divBdr>
    </w:div>
    <w:div w:id="462508125">
      <w:bodyDiv w:val="1"/>
      <w:marLeft w:val="0"/>
      <w:marRight w:val="0"/>
      <w:marTop w:val="0"/>
      <w:marBottom w:val="0"/>
      <w:divBdr>
        <w:top w:val="none" w:sz="0" w:space="0" w:color="auto"/>
        <w:left w:val="none" w:sz="0" w:space="0" w:color="auto"/>
        <w:bottom w:val="none" w:sz="0" w:space="0" w:color="auto"/>
        <w:right w:val="none" w:sz="0" w:space="0" w:color="auto"/>
      </w:divBdr>
    </w:div>
    <w:div w:id="490022111">
      <w:bodyDiv w:val="1"/>
      <w:marLeft w:val="0"/>
      <w:marRight w:val="0"/>
      <w:marTop w:val="0"/>
      <w:marBottom w:val="0"/>
      <w:divBdr>
        <w:top w:val="none" w:sz="0" w:space="0" w:color="auto"/>
        <w:left w:val="none" w:sz="0" w:space="0" w:color="auto"/>
        <w:bottom w:val="none" w:sz="0" w:space="0" w:color="auto"/>
        <w:right w:val="none" w:sz="0" w:space="0" w:color="auto"/>
      </w:divBdr>
    </w:div>
    <w:div w:id="495851301">
      <w:bodyDiv w:val="1"/>
      <w:marLeft w:val="0"/>
      <w:marRight w:val="0"/>
      <w:marTop w:val="0"/>
      <w:marBottom w:val="0"/>
      <w:divBdr>
        <w:top w:val="none" w:sz="0" w:space="0" w:color="auto"/>
        <w:left w:val="none" w:sz="0" w:space="0" w:color="auto"/>
        <w:bottom w:val="none" w:sz="0" w:space="0" w:color="auto"/>
        <w:right w:val="none" w:sz="0" w:space="0" w:color="auto"/>
      </w:divBdr>
    </w:div>
    <w:div w:id="501702051">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20779141">
      <w:bodyDiv w:val="1"/>
      <w:marLeft w:val="0"/>
      <w:marRight w:val="0"/>
      <w:marTop w:val="0"/>
      <w:marBottom w:val="0"/>
      <w:divBdr>
        <w:top w:val="none" w:sz="0" w:space="0" w:color="auto"/>
        <w:left w:val="none" w:sz="0" w:space="0" w:color="auto"/>
        <w:bottom w:val="none" w:sz="0" w:space="0" w:color="auto"/>
        <w:right w:val="none" w:sz="0" w:space="0" w:color="auto"/>
      </w:divBdr>
    </w:div>
    <w:div w:id="538904329">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13830297">
      <w:bodyDiv w:val="1"/>
      <w:marLeft w:val="0"/>
      <w:marRight w:val="0"/>
      <w:marTop w:val="0"/>
      <w:marBottom w:val="0"/>
      <w:divBdr>
        <w:top w:val="none" w:sz="0" w:space="0" w:color="auto"/>
        <w:left w:val="none" w:sz="0" w:space="0" w:color="auto"/>
        <w:bottom w:val="none" w:sz="0" w:space="0" w:color="auto"/>
        <w:right w:val="none" w:sz="0" w:space="0" w:color="auto"/>
      </w:divBdr>
    </w:div>
    <w:div w:id="665669316">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95279806">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04870064">
      <w:bodyDiv w:val="1"/>
      <w:marLeft w:val="0"/>
      <w:marRight w:val="0"/>
      <w:marTop w:val="0"/>
      <w:marBottom w:val="0"/>
      <w:divBdr>
        <w:top w:val="none" w:sz="0" w:space="0" w:color="auto"/>
        <w:left w:val="none" w:sz="0" w:space="0" w:color="auto"/>
        <w:bottom w:val="none" w:sz="0" w:space="0" w:color="auto"/>
        <w:right w:val="none" w:sz="0" w:space="0" w:color="auto"/>
      </w:divBdr>
    </w:div>
    <w:div w:id="707220447">
      <w:bodyDiv w:val="1"/>
      <w:marLeft w:val="0"/>
      <w:marRight w:val="0"/>
      <w:marTop w:val="0"/>
      <w:marBottom w:val="0"/>
      <w:divBdr>
        <w:top w:val="none" w:sz="0" w:space="0" w:color="auto"/>
        <w:left w:val="none" w:sz="0" w:space="0" w:color="auto"/>
        <w:bottom w:val="none" w:sz="0" w:space="0" w:color="auto"/>
        <w:right w:val="none" w:sz="0" w:space="0" w:color="auto"/>
      </w:divBdr>
    </w:div>
    <w:div w:id="729307059">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63066813">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799764186">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450430">
      <w:bodyDiv w:val="1"/>
      <w:marLeft w:val="0"/>
      <w:marRight w:val="0"/>
      <w:marTop w:val="0"/>
      <w:marBottom w:val="0"/>
      <w:divBdr>
        <w:top w:val="none" w:sz="0" w:space="0" w:color="auto"/>
        <w:left w:val="none" w:sz="0" w:space="0" w:color="auto"/>
        <w:bottom w:val="none" w:sz="0" w:space="0" w:color="auto"/>
        <w:right w:val="none" w:sz="0" w:space="0" w:color="auto"/>
      </w:divBdr>
    </w:div>
    <w:div w:id="912275388">
      <w:bodyDiv w:val="1"/>
      <w:marLeft w:val="0"/>
      <w:marRight w:val="0"/>
      <w:marTop w:val="0"/>
      <w:marBottom w:val="0"/>
      <w:divBdr>
        <w:top w:val="none" w:sz="0" w:space="0" w:color="auto"/>
        <w:left w:val="none" w:sz="0" w:space="0" w:color="auto"/>
        <w:bottom w:val="none" w:sz="0" w:space="0" w:color="auto"/>
        <w:right w:val="none" w:sz="0" w:space="0" w:color="auto"/>
      </w:divBdr>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16011530">
      <w:bodyDiv w:val="1"/>
      <w:marLeft w:val="0"/>
      <w:marRight w:val="0"/>
      <w:marTop w:val="0"/>
      <w:marBottom w:val="0"/>
      <w:divBdr>
        <w:top w:val="none" w:sz="0" w:space="0" w:color="auto"/>
        <w:left w:val="none" w:sz="0" w:space="0" w:color="auto"/>
        <w:bottom w:val="none" w:sz="0" w:space="0" w:color="auto"/>
        <w:right w:val="none" w:sz="0" w:space="0" w:color="auto"/>
      </w:divBdr>
    </w:div>
    <w:div w:id="943878131">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88284060">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5840725">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21325039">
      <w:bodyDiv w:val="1"/>
      <w:marLeft w:val="0"/>
      <w:marRight w:val="0"/>
      <w:marTop w:val="0"/>
      <w:marBottom w:val="0"/>
      <w:divBdr>
        <w:top w:val="none" w:sz="0" w:space="0" w:color="auto"/>
        <w:left w:val="none" w:sz="0" w:space="0" w:color="auto"/>
        <w:bottom w:val="none" w:sz="0" w:space="0" w:color="auto"/>
        <w:right w:val="none" w:sz="0" w:space="0" w:color="auto"/>
      </w:divBdr>
    </w:div>
    <w:div w:id="1065253151">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79444610">
      <w:bodyDiv w:val="1"/>
      <w:marLeft w:val="0"/>
      <w:marRight w:val="0"/>
      <w:marTop w:val="0"/>
      <w:marBottom w:val="0"/>
      <w:divBdr>
        <w:top w:val="none" w:sz="0" w:space="0" w:color="auto"/>
        <w:left w:val="none" w:sz="0" w:space="0" w:color="auto"/>
        <w:bottom w:val="none" w:sz="0" w:space="0" w:color="auto"/>
        <w:right w:val="none" w:sz="0" w:space="0" w:color="auto"/>
      </w:divBdr>
    </w:div>
    <w:div w:id="1096705639">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4157143">
      <w:bodyDiv w:val="1"/>
      <w:marLeft w:val="0"/>
      <w:marRight w:val="0"/>
      <w:marTop w:val="0"/>
      <w:marBottom w:val="0"/>
      <w:divBdr>
        <w:top w:val="none" w:sz="0" w:space="0" w:color="auto"/>
        <w:left w:val="none" w:sz="0" w:space="0" w:color="auto"/>
        <w:bottom w:val="none" w:sz="0" w:space="0" w:color="auto"/>
        <w:right w:val="none" w:sz="0" w:space="0" w:color="auto"/>
      </w:divBdr>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24425449">
      <w:bodyDiv w:val="1"/>
      <w:marLeft w:val="0"/>
      <w:marRight w:val="0"/>
      <w:marTop w:val="0"/>
      <w:marBottom w:val="0"/>
      <w:divBdr>
        <w:top w:val="none" w:sz="0" w:space="0" w:color="auto"/>
        <w:left w:val="none" w:sz="0" w:space="0" w:color="auto"/>
        <w:bottom w:val="none" w:sz="0" w:space="0" w:color="auto"/>
        <w:right w:val="none" w:sz="0" w:space="0" w:color="auto"/>
      </w:divBdr>
    </w:div>
    <w:div w:id="1128666274">
      <w:bodyDiv w:val="1"/>
      <w:marLeft w:val="0"/>
      <w:marRight w:val="0"/>
      <w:marTop w:val="0"/>
      <w:marBottom w:val="0"/>
      <w:divBdr>
        <w:top w:val="none" w:sz="0" w:space="0" w:color="auto"/>
        <w:left w:val="none" w:sz="0" w:space="0" w:color="auto"/>
        <w:bottom w:val="none" w:sz="0" w:space="0" w:color="auto"/>
        <w:right w:val="none" w:sz="0" w:space="0" w:color="auto"/>
      </w:divBdr>
    </w:div>
    <w:div w:id="1148864987">
      <w:bodyDiv w:val="1"/>
      <w:marLeft w:val="0"/>
      <w:marRight w:val="0"/>
      <w:marTop w:val="0"/>
      <w:marBottom w:val="0"/>
      <w:divBdr>
        <w:top w:val="none" w:sz="0" w:space="0" w:color="auto"/>
        <w:left w:val="none" w:sz="0" w:space="0" w:color="auto"/>
        <w:bottom w:val="none" w:sz="0" w:space="0" w:color="auto"/>
        <w:right w:val="none" w:sz="0" w:space="0" w:color="auto"/>
      </w:divBdr>
    </w:div>
    <w:div w:id="1160736139">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166825050">
      <w:bodyDiv w:val="1"/>
      <w:marLeft w:val="0"/>
      <w:marRight w:val="0"/>
      <w:marTop w:val="0"/>
      <w:marBottom w:val="0"/>
      <w:divBdr>
        <w:top w:val="none" w:sz="0" w:space="0" w:color="auto"/>
        <w:left w:val="none" w:sz="0" w:space="0" w:color="auto"/>
        <w:bottom w:val="none" w:sz="0" w:space="0" w:color="auto"/>
        <w:right w:val="none" w:sz="0" w:space="0" w:color="auto"/>
      </w:divBdr>
    </w:div>
    <w:div w:id="1176068748">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36696138">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67038217">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300913116">
      <w:bodyDiv w:val="1"/>
      <w:marLeft w:val="0"/>
      <w:marRight w:val="0"/>
      <w:marTop w:val="0"/>
      <w:marBottom w:val="0"/>
      <w:divBdr>
        <w:top w:val="none" w:sz="0" w:space="0" w:color="auto"/>
        <w:left w:val="none" w:sz="0" w:space="0" w:color="auto"/>
        <w:bottom w:val="none" w:sz="0" w:space="0" w:color="auto"/>
        <w:right w:val="none" w:sz="0" w:space="0" w:color="auto"/>
      </w:divBdr>
    </w:div>
    <w:div w:id="1305964581">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51295124">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69185600">
      <w:bodyDiv w:val="1"/>
      <w:marLeft w:val="0"/>
      <w:marRight w:val="0"/>
      <w:marTop w:val="0"/>
      <w:marBottom w:val="0"/>
      <w:divBdr>
        <w:top w:val="none" w:sz="0" w:space="0" w:color="auto"/>
        <w:left w:val="none" w:sz="0" w:space="0" w:color="auto"/>
        <w:bottom w:val="none" w:sz="0" w:space="0" w:color="auto"/>
        <w:right w:val="none" w:sz="0" w:space="0" w:color="auto"/>
      </w:divBdr>
    </w:div>
    <w:div w:id="1372267673">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02144176">
      <w:bodyDiv w:val="1"/>
      <w:marLeft w:val="0"/>
      <w:marRight w:val="0"/>
      <w:marTop w:val="0"/>
      <w:marBottom w:val="0"/>
      <w:divBdr>
        <w:top w:val="none" w:sz="0" w:space="0" w:color="auto"/>
        <w:left w:val="none" w:sz="0" w:space="0" w:color="auto"/>
        <w:bottom w:val="none" w:sz="0" w:space="0" w:color="auto"/>
        <w:right w:val="none" w:sz="0" w:space="0" w:color="auto"/>
      </w:divBdr>
    </w:div>
    <w:div w:id="1407219168">
      <w:bodyDiv w:val="1"/>
      <w:marLeft w:val="0"/>
      <w:marRight w:val="0"/>
      <w:marTop w:val="0"/>
      <w:marBottom w:val="0"/>
      <w:divBdr>
        <w:top w:val="none" w:sz="0" w:space="0" w:color="auto"/>
        <w:left w:val="none" w:sz="0" w:space="0" w:color="auto"/>
        <w:bottom w:val="none" w:sz="0" w:space="0" w:color="auto"/>
        <w:right w:val="none" w:sz="0" w:space="0" w:color="auto"/>
      </w:divBdr>
    </w:div>
    <w:div w:id="1422141891">
      <w:bodyDiv w:val="1"/>
      <w:marLeft w:val="0"/>
      <w:marRight w:val="0"/>
      <w:marTop w:val="0"/>
      <w:marBottom w:val="0"/>
      <w:divBdr>
        <w:top w:val="none" w:sz="0" w:space="0" w:color="auto"/>
        <w:left w:val="none" w:sz="0" w:space="0" w:color="auto"/>
        <w:bottom w:val="none" w:sz="0" w:space="0" w:color="auto"/>
        <w:right w:val="none" w:sz="0" w:space="0" w:color="auto"/>
      </w:divBdr>
    </w:div>
    <w:div w:id="1426339798">
      <w:bodyDiv w:val="1"/>
      <w:marLeft w:val="0"/>
      <w:marRight w:val="0"/>
      <w:marTop w:val="0"/>
      <w:marBottom w:val="0"/>
      <w:divBdr>
        <w:top w:val="none" w:sz="0" w:space="0" w:color="auto"/>
        <w:left w:val="none" w:sz="0" w:space="0" w:color="auto"/>
        <w:bottom w:val="none" w:sz="0" w:space="0" w:color="auto"/>
        <w:right w:val="none" w:sz="0" w:space="0" w:color="auto"/>
      </w:divBdr>
    </w:div>
    <w:div w:id="1449540999">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69400846">
      <w:bodyDiv w:val="1"/>
      <w:marLeft w:val="0"/>
      <w:marRight w:val="0"/>
      <w:marTop w:val="0"/>
      <w:marBottom w:val="0"/>
      <w:divBdr>
        <w:top w:val="none" w:sz="0" w:space="0" w:color="auto"/>
        <w:left w:val="none" w:sz="0" w:space="0" w:color="auto"/>
        <w:bottom w:val="none" w:sz="0" w:space="0" w:color="auto"/>
        <w:right w:val="none" w:sz="0" w:space="0" w:color="auto"/>
      </w:divBdr>
    </w:div>
    <w:div w:id="1481775074">
      <w:bodyDiv w:val="1"/>
      <w:marLeft w:val="0"/>
      <w:marRight w:val="0"/>
      <w:marTop w:val="0"/>
      <w:marBottom w:val="0"/>
      <w:divBdr>
        <w:top w:val="none" w:sz="0" w:space="0" w:color="auto"/>
        <w:left w:val="none" w:sz="0" w:space="0" w:color="auto"/>
        <w:bottom w:val="none" w:sz="0" w:space="0" w:color="auto"/>
        <w:right w:val="none" w:sz="0" w:space="0" w:color="auto"/>
      </w:divBdr>
    </w:div>
    <w:div w:id="1490710882">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58930584">
      <w:bodyDiv w:val="1"/>
      <w:marLeft w:val="0"/>
      <w:marRight w:val="0"/>
      <w:marTop w:val="0"/>
      <w:marBottom w:val="0"/>
      <w:divBdr>
        <w:top w:val="none" w:sz="0" w:space="0" w:color="auto"/>
        <w:left w:val="none" w:sz="0" w:space="0" w:color="auto"/>
        <w:bottom w:val="none" w:sz="0" w:space="0" w:color="auto"/>
        <w:right w:val="none" w:sz="0" w:space="0" w:color="auto"/>
      </w:divBdr>
    </w:div>
    <w:div w:id="1579049196">
      <w:bodyDiv w:val="1"/>
      <w:marLeft w:val="0"/>
      <w:marRight w:val="0"/>
      <w:marTop w:val="0"/>
      <w:marBottom w:val="0"/>
      <w:divBdr>
        <w:top w:val="none" w:sz="0" w:space="0" w:color="auto"/>
        <w:left w:val="none" w:sz="0" w:space="0" w:color="auto"/>
        <w:bottom w:val="none" w:sz="0" w:space="0" w:color="auto"/>
        <w:right w:val="none" w:sz="0" w:space="0" w:color="auto"/>
      </w:divBdr>
    </w:div>
    <w:div w:id="1590237339">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0282679">
      <w:bodyDiv w:val="1"/>
      <w:marLeft w:val="0"/>
      <w:marRight w:val="0"/>
      <w:marTop w:val="0"/>
      <w:marBottom w:val="0"/>
      <w:divBdr>
        <w:top w:val="none" w:sz="0" w:space="0" w:color="auto"/>
        <w:left w:val="none" w:sz="0" w:space="0" w:color="auto"/>
        <w:bottom w:val="none" w:sz="0" w:space="0" w:color="auto"/>
        <w:right w:val="none" w:sz="0" w:space="0" w:color="auto"/>
      </w:divBdr>
    </w:div>
    <w:div w:id="1659646213">
      <w:bodyDiv w:val="1"/>
      <w:marLeft w:val="0"/>
      <w:marRight w:val="0"/>
      <w:marTop w:val="0"/>
      <w:marBottom w:val="0"/>
      <w:divBdr>
        <w:top w:val="none" w:sz="0" w:space="0" w:color="auto"/>
        <w:left w:val="none" w:sz="0" w:space="0" w:color="auto"/>
        <w:bottom w:val="none" w:sz="0" w:space="0" w:color="auto"/>
        <w:right w:val="none" w:sz="0" w:space="0" w:color="auto"/>
      </w:divBdr>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6764076">
      <w:bodyDiv w:val="1"/>
      <w:marLeft w:val="0"/>
      <w:marRight w:val="0"/>
      <w:marTop w:val="0"/>
      <w:marBottom w:val="0"/>
      <w:divBdr>
        <w:top w:val="none" w:sz="0" w:space="0" w:color="auto"/>
        <w:left w:val="none" w:sz="0" w:space="0" w:color="auto"/>
        <w:bottom w:val="none" w:sz="0" w:space="0" w:color="auto"/>
        <w:right w:val="none" w:sz="0" w:space="0" w:color="auto"/>
      </w:divBdr>
    </w:div>
    <w:div w:id="1679766172">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750886062">
      <w:bodyDiv w:val="1"/>
      <w:marLeft w:val="0"/>
      <w:marRight w:val="0"/>
      <w:marTop w:val="0"/>
      <w:marBottom w:val="0"/>
      <w:divBdr>
        <w:top w:val="none" w:sz="0" w:space="0" w:color="auto"/>
        <w:left w:val="none" w:sz="0" w:space="0" w:color="auto"/>
        <w:bottom w:val="none" w:sz="0" w:space="0" w:color="auto"/>
        <w:right w:val="none" w:sz="0" w:space="0" w:color="auto"/>
      </w:divBdr>
    </w:div>
    <w:div w:id="1766530465">
      <w:bodyDiv w:val="1"/>
      <w:marLeft w:val="0"/>
      <w:marRight w:val="0"/>
      <w:marTop w:val="0"/>
      <w:marBottom w:val="0"/>
      <w:divBdr>
        <w:top w:val="none" w:sz="0" w:space="0" w:color="auto"/>
        <w:left w:val="none" w:sz="0" w:space="0" w:color="auto"/>
        <w:bottom w:val="none" w:sz="0" w:space="0" w:color="auto"/>
        <w:right w:val="none" w:sz="0" w:space="0" w:color="auto"/>
      </w:divBdr>
    </w:div>
    <w:div w:id="1806393282">
      <w:bodyDiv w:val="1"/>
      <w:marLeft w:val="0"/>
      <w:marRight w:val="0"/>
      <w:marTop w:val="0"/>
      <w:marBottom w:val="0"/>
      <w:divBdr>
        <w:top w:val="none" w:sz="0" w:space="0" w:color="auto"/>
        <w:left w:val="none" w:sz="0" w:space="0" w:color="auto"/>
        <w:bottom w:val="none" w:sz="0" w:space="0" w:color="auto"/>
        <w:right w:val="none" w:sz="0" w:space="0" w:color="auto"/>
      </w:divBdr>
    </w:div>
    <w:div w:id="1836409186">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848801">
      <w:bodyDiv w:val="1"/>
      <w:marLeft w:val="0"/>
      <w:marRight w:val="0"/>
      <w:marTop w:val="0"/>
      <w:marBottom w:val="0"/>
      <w:divBdr>
        <w:top w:val="none" w:sz="0" w:space="0" w:color="auto"/>
        <w:left w:val="none" w:sz="0" w:space="0" w:color="auto"/>
        <w:bottom w:val="none" w:sz="0" w:space="0" w:color="auto"/>
        <w:right w:val="none" w:sz="0" w:space="0" w:color="auto"/>
      </w:divBdr>
    </w:div>
    <w:div w:id="1842432297">
      <w:bodyDiv w:val="1"/>
      <w:marLeft w:val="0"/>
      <w:marRight w:val="0"/>
      <w:marTop w:val="0"/>
      <w:marBottom w:val="0"/>
      <w:divBdr>
        <w:top w:val="none" w:sz="0" w:space="0" w:color="auto"/>
        <w:left w:val="none" w:sz="0" w:space="0" w:color="auto"/>
        <w:bottom w:val="none" w:sz="0" w:space="0" w:color="auto"/>
        <w:right w:val="none" w:sz="0" w:space="0" w:color="auto"/>
      </w:divBdr>
    </w:div>
    <w:div w:id="1853687660">
      <w:bodyDiv w:val="1"/>
      <w:marLeft w:val="0"/>
      <w:marRight w:val="0"/>
      <w:marTop w:val="0"/>
      <w:marBottom w:val="0"/>
      <w:divBdr>
        <w:top w:val="none" w:sz="0" w:space="0" w:color="auto"/>
        <w:left w:val="none" w:sz="0" w:space="0" w:color="auto"/>
        <w:bottom w:val="none" w:sz="0" w:space="0" w:color="auto"/>
        <w:right w:val="none" w:sz="0" w:space="0" w:color="auto"/>
      </w:divBdr>
    </w:div>
    <w:div w:id="1875388689">
      <w:bodyDiv w:val="1"/>
      <w:marLeft w:val="0"/>
      <w:marRight w:val="0"/>
      <w:marTop w:val="0"/>
      <w:marBottom w:val="0"/>
      <w:divBdr>
        <w:top w:val="none" w:sz="0" w:space="0" w:color="auto"/>
        <w:left w:val="none" w:sz="0" w:space="0" w:color="auto"/>
        <w:bottom w:val="none" w:sz="0" w:space="0" w:color="auto"/>
        <w:right w:val="none" w:sz="0" w:space="0" w:color="auto"/>
      </w:divBdr>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21206573">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823673">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54425966">
      <w:bodyDiv w:val="1"/>
      <w:marLeft w:val="0"/>
      <w:marRight w:val="0"/>
      <w:marTop w:val="0"/>
      <w:marBottom w:val="0"/>
      <w:divBdr>
        <w:top w:val="none" w:sz="0" w:space="0" w:color="auto"/>
        <w:left w:val="none" w:sz="0" w:space="0" w:color="auto"/>
        <w:bottom w:val="none" w:sz="0" w:space="0" w:color="auto"/>
        <w:right w:val="none" w:sz="0" w:space="0" w:color="auto"/>
      </w:divBdr>
    </w:div>
    <w:div w:id="2074545834">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344919">
      <w:bodyDiv w:val="1"/>
      <w:marLeft w:val="0"/>
      <w:marRight w:val="0"/>
      <w:marTop w:val="0"/>
      <w:marBottom w:val="0"/>
      <w:divBdr>
        <w:top w:val="none" w:sz="0" w:space="0" w:color="auto"/>
        <w:left w:val="none" w:sz="0" w:space="0" w:color="auto"/>
        <w:bottom w:val="none" w:sz="0" w:space="0" w:color="auto"/>
        <w:right w:val="none" w:sz="0" w:space="0" w:color="auto"/>
      </w:divBdr>
    </w:div>
    <w:div w:id="2101876735">
      <w:bodyDiv w:val="1"/>
      <w:marLeft w:val="0"/>
      <w:marRight w:val="0"/>
      <w:marTop w:val="0"/>
      <w:marBottom w:val="0"/>
      <w:divBdr>
        <w:top w:val="none" w:sz="0" w:space="0" w:color="auto"/>
        <w:left w:val="none" w:sz="0" w:space="0" w:color="auto"/>
        <w:bottom w:val="none" w:sz="0" w:space="0" w:color="auto"/>
        <w:right w:val="none" w:sz="0" w:space="0" w:color="auto"/>
      </w:divBdr>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win.root.sonoma.gov\data\dao\DA\CRIMINAL\Documents%20and%20Settings\mst\Local%20Settings\Temporary%20Internet%20Files\OLK73\____SW%20INDEX%20MANUAL.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mst\Local%20Settings\Temporary%20Internet%20Files\OLK2B9\____SW%20INDEX%20MANUAL.doc" TargetMode="External"/><Relationship Id="rId4" Type="http://schemas.openxmlformats.org/officeDocument/2006/relationships/settings" Target="settings.xml"/><Relationship Id="rId9" Type="http://schemas.openxmlformats.org/officeDocument/2006/relationships/hyperlink" Target="https://app.kodexglobal.com/match-group/signin" TargetMode="External"/><Relationship Id="rId14" Type="http://schemas.openxmlformats.org/officeDocument/2006/relationships/hyperlink" Target="file:///\\win.root.sonoma.gov\data\dao\DA\CRIMINAL\jfb\Desktop\Search%20Warrants\SEARCH%20WARRANT%20DISK\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893</TotalTime>
  <Pages>14</Pages>
  <Words>4877</Words>
  <Characters>27804</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32616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77</cp:revision>
  <cp:lastPrinted>2021-08-03T20:34:00Z</cp:lastPrinted>
  <dcterms:created xsi:type="dcterms:W3CDTF">2020-07-28T11:13:00Z</dcterms:created>
  <dcterms:modified xsi:type="dcterms:W3CDTF">2025-06-24T19:35:00Z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